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FAA71" w14:textId="280D2E28" w:rsidR="001D293B" w:rsidRPr="006704E8" w:rsidRDefault="00805BB5">
      <w:pPr>
        <w:rPr>
          <w:rFonts w:cstheme="minorHAnsi"/>
          <w:lang w:val="bs-Latn-BA"/>
        </w:rPr>
      </w:pPr>
      <w:r w:rsidRPr="006704E8">
        <w:rPr>
          <w:noProof/>
          <w:lang w:val="en-US"/>
        </w:rPr>
        <w:drawing>
          <wp:inline distT="0" distB="0" distL="0" distR="0" wp14:anchorId="1CB07BF1" wp14:editId="398F8400">
            <wp:extent cx="1383228" cy="599846"/>
            <wp:effectExtent l="0" t="0" r="1270" b="0"/>
            <wp:docPr id="786513324" name="Picture 78651332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421044" cy="61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4FF59" w14:textId="7594DDA8" w:rsidR="001D293B" w:rsidRPr="006704E8" w:rsidRDefault="001D293B">
      <w:pPr>
        <w:rPr>
          <w:rFonts w:cstheme="minorHAnsi"/>
          <w:lang w:val="bs-Latn-BA"/>
        </w:rPr>
      </w:pPr>
    </w:p>
    <w:p w14:paraId="6B087E8C" w14:textId="3FEBBF44" w:rsidR="001D293B" w:rsidRPr="006704E8" w:rsidRDefault="001D293B">
      <w:pPr>
        <w:rPr>
          <w:rFonts w:cstheme="minorHAnsi"/>
          <w:lang w:val="bs-Latn-BA"/>
        </w:rPr>
      </w:pPr>
    </w:p>
    <w:p w14:paraId="521557AA" w14:textId="77777777" w:rsidR="001D293B" w:rsidRPr="006704E8" w:rsidRDefault="001D293B">
      <w:pPr>
        <w:rPr>
          <w:rFonts w:cstheme="minorHAnsi"/>
          <w:lang w:val="bs-Latn-BA"/>
        </w:rPr>
      </w:pPr>
    </w:p>
    <w:p w14:paraId="7394D95D" w14:textId="70CD0A4D" w:rsidR="00670E0A" w:rsidRPr="006704E8" w:rsidRDefault="006704E8" w:rsidP="00670E0A">
      <w:pPr>
        <w:rPr>
          <w:sz w:val="22"/>
          <w:szCs w:val="28"/>
          <w:lang w:val="bs-Latn-BA"/>
        </w:rPr>
      </w:pPr>
      <w:r w:rsidRPr="006704E8">
        <w:rPr>
          <w:b/>
          <w:bCs/>
          <w:color w:val="0070C0"/>
          <w:sz w:val="22"/>
          <w:szCs w:val="28"/>
          <w:lang w:val="bs-Latn-BA"/>
        </w:rPr>
        <w:t>NAŠI MEDIJI</w:t>
      </w:r>
      <w:r w:rsidR="00670E0A" w:rsidRPr="006704E8">
        <w:rPr>
          <w:b/>
          <w:bCs/>
          <w:color w:val="0070C0"/>
          <w:sz w:val="22"/>
          <w:szCs w:val="28"/>
          <w:lang w:val="bs-Latn-BA"/>
        </w:rPr>
        <w:t xml:space="preserve"> </w:t>
      </w:r>
      <w:r w:rsidR="00670E0A" w:rsidRPr="006704E8">
        <w:rPr>
          <w:sz w:val="22"/>
          <w:szCs w:val="28"/>
          <w:lang w:val="bs-Latn-BA"/>
        </w:rPr>
        <w:t xml:space="preserve">- </w:t>
      </w:r>
      <w:r w:rsidRPr="006704E8">
        <w:rPr>
          <w:sz w:val="22"/>
          <w:szCs w:val="28"/>
          <w:lang w:val="bs-Latn-BA"/>
        </w:rPr>
        <w:t>Inicijativa civilnog društva za razvoj medijske pismenosti i aktivizma, borbu protiv polarizacije i promoviranje dijaloga</w:t>
      </w:r>
    </w:p>
    <w:p w14:paraId="3063C091" w14:textId="6A7BAD02" w:rsidR="00670E0A" w:rsidRPr="006704E8" w:rsidRDefault="00F806A5" w:rsidP="00670E0A">
      <w:pPr>
        <w:rPr>
          <w:rFonts w:cstheme="minorHAnsi"/>
          <w:b/>
          <w:bCs/>
          <w:lang w:val="bs-Latn-BA"/>
        </w:rPr>
      </w:pPr>
      <w:r w:rsidRPr="00F806A5">
        <w:rPr>
          <w:rFonts w:cstheme="minorHAnsi"/>
          <w:b/>
          <w:bCs/>
          <w:iCs/>
          <w:lang w:val="bs-Latn-BA"/>
        </w:rPr>
        <w:t>Podrška organizacijama civilnog društva u razvoju medijske i informacijske pismenosti i medijskog aktivizma</w:t>
      </w:r>
    </w:p>
    <w:p w14:paraId="606E71EB" w14:textId="77777777" w:rsidR="00E22FEB" w:rsidRPr="006704E8" w:rsidRDefault="00E22FEB" w:rsidP="00F61411">
      <w:pPr>
        <w:rPr>
          <w:sz w:val="24"/>
          <w:szCs w:val="30"/>
          <w:lang w:val="bs-Latn-BA"/>
        </w:rPr>
      </w:pPr>
    </w:p>
    <w:p w14:paraId="32705306" w14:textId="77777777" w:rsidR="00E22FEB" w:rsidRPr="006704E8" w:rsidRDefault="00E22FEB" w:rsidP="00F61411">
      <w:pPr>
        <w:rPr>
          <w:sz w:val="24"/>
          <w:szCs w:val="30"/>
          <w:lang w:val="bs-Latn-BA"/>
        </w:rPr>
      </w:pPr>
    </w:p>
    <w:p w14:paraId="6D9D0124" w14:textId="77777777" w:rsidR="00E22FEB" w:rsidRPr="006704E8" w:rsidRDefault="00E22FEB" w:rsidP="00F61411">
      <w:pPr>
        <w:rPr>
          <w:sz w:val="24"/>
          <w:szCs w:val="30"/>
          <w:lang w:val="bs-Latn-BA"/>
        </w:rPr>
      </w:pPr>
    </w:p>
    <w:p w14:paraId="33868B58" w14:textId="71D84EBD" w:rsidR="00F61411" w:rsidRPr="00A91D74" w:rsidRDefault="006704E8" w:rsidP="00F61411">
      <w:pPr>
        <w:rPr>
          <w:b/>
          <w:sz w:val="28"/>
          <w:szCs w:val="32"/>
          <w:lang w:val="bs-Latn-BA"/>
        </w:rPr>
      </w:pPr>
      <w:r w:rsidRPr="00A91D74">
        <w:rPr>
          <w:b/>
          <w:sz w:val="28"/>
          <w:szCs w:val="32"/>
          <w:lang w:val="bs-Latn-BA"/>
        </w:rPr>
        <w:t>Poziv za podnošenje prijedloga projekata</w:t>
      </w:r>
      <w:r w:rsidR="00F61411" w:rsidRPr="00A91D74">
        <w:rPr>
          <w:b/>
          <w:sz w:val="28"/>
          <w:szCs w:val="32"/>
          <w:lang w:val="bs-Latn-BA"/>
        </w:rPr>
        <w:t xml:space="preserve"> </w:t>
      </w:r>
    </w:p>
    <w:p w14:paraId="3517F7D9" w14:textId="1BA9FDA4" w:rsidR="008B4427" w:rsidRPr="006704E8" w:rsidRDefault="006704E8">
      <w:pPr>
        <w:rPr>
          <w:rFonts w:cstheme="minorHAnsi"/>
          <w:color w:val="0070C0"/>
          <w:sz w:val="40"/>
          <w:szCs w:val="44"/>
          <w:lang w:val="bs-Latn-BA"/>
        </w:rPr>
      </w:pPr>
      <w:r w:rsidRPr="006704E8">
        <w:rPr>
          <w:rFonts w:cstheme="minorHAnsi"/>
          <w:color w:val="0070C0"/>
          <w:sz w:val="40"/>
          <w:szCs w:val="44"/>
          <w:lang w:val="bs-Latn-BA"/>
        </w:rPr>
        <w:t>Smjernice za aplikante</w:t>
      </w:r>
    </w:p>
    <w:p w14:paraId="2D7D3096" w14:textId="064A3215" w:rsidR="00FC7207" w:rsidRPr="006704E8" w:rsidRDefault="00FC7207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676FF9A9" w14:textId="4DC9C4C6" w:rsidR="001F5C52" w:rsidRPr="006704E8" w:rsidRDefault="001F5C52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508ECDD9" w14:textId="117BE995" w:rsidR="001F5C52" w:rsidRPr="006704E8" w:rsidRDefault="001F5C52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11DA9DA8" w14:textId="7DBB5FA9" w:rsidR="005468A2" w:rsidRPr="00C03BB1" w:rsidRDefault="006704E8" w:rsidP="0020184D">
      <w:pPr>
        <w:shd w:val="clear" w:color="auto" w:fill="FFFFFF" w:themeFill="background1"/>
        <w:rPr>
          <w:rFonts w:ascii="Calibri" w:hAnsi="Calibri" w:cs="Calibri"/>
          <w:color w:val="000000" w:themeColor="text1"/>
          <w:sz w:val="28"/>
          <w:szCs w:val="28"/>
          <w:lang w:val="bs-Latn-BA"/>
        </w:rPr>
      </w:pPr>
      <w:r w:rsidRPr="0020184D">
        <w:rPr>
          <w:rFonts w:ascii="Calibri" w:hAnsi="Calibri" w:cs="Calibri"/>
          <w:color w:val="000000" w:themeColor="text1"/>
          <w:sz w:val="28"/>
          <w:szCs w:val="28"/>
          <w:lang w:val="bs-Latn-BA"/>
        </w:rPr>
        <w:t>Rok za primanje prijava</w:t>
      </w:r>
      <w:r w:rsidR="002E021D" w:rsidRPr="0020184D">
        <w:rPr>
          <w:rFonts w:ascii="Calibri" w:hAnsi="Calibri" w:cs="Calibri"/>
          <w:color w:val="000000" w:themeColor="text1"/>
          <w:sz w:val="28"/>
          <w:szCs w:val="28"/>
          <w:lang w:val="bs-Latn-BA"/>
        </w:rPr>
        <w:t xml:space="preserve">: </w:t>
      </w:r>
      <w:r w:rsidR="0020184D" w:rsidRPr="00A91D74">
        <w:rPr>
          <w:rFonts w:ascii="Calibri" w:hAnsi="Calibri" w:cs="Calibri"/>
          <w:bCs/>
          <w:color w:val="000000" w:themeColor="text1"/>
          <w:sz w:val="28"/>
          <w:szCs w:val="28"/>
          <w:lang w:val="bs-Latn-BA"/>
        </w:rPr>
        <w:t>19. februar 2024. godine</w:t>
      </w:r>
    </w:p>
    <w:p w14:paraId="32512668" w14:textId="1EED517F" w:rsidR="00581B92" w:rsidRPr="00C03BB1" w:rsidRDefault="00A91D74" w:rsidP="0020184D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bs-Latn-BA"/>
        </w:rPr>
      </w:pPr>
      <w:r>
        <w:rPr>
          <w:rFonts w:cstheme="minorHAnsi"/>
          <w:color w:val="000000" w:themeColor="text1"/>
          <w:sz w:val="28"/>
          <w:szCs w:val="28"/>
          <w:lang w:val="sr-Latn-RS"/>
        </w:rPr>
        <w:t xml:space="preserve">Nacionalni koordinator: </w:t>
      </w:r>
      <w:r w:rsidR="0020184D" w:rsidRPr="00C03BB1">
        <w:rPr>
          <w:rFonts w:cstheme="minorHAnsi"/>
          <w:color w:val="000000" w:themeColor="text1"/>
          <w:sz w:val="28"/>
          <w:szCs w:val="28"/>
          <w:lang w:val="sr-Latn-RS"/>
        </w:rPr>
        <w:t>Fondacija za razvoj medija i civilnog društva „Mediacentar“</w:t>
      </w:r>
    </w:p>
    <w:p w14:paraId="338DB157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6D082669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CE163D0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02F14C94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A2EE26D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297A827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510DDD00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19616C0F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14FAD4D3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70C292EE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40A4AD2" w14:textId="77777777" w:rsidR="00F04514" w:rsidRPr="006704E8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19D8EEE" w14:textId="77777777" w:rsidR="00F04514" w:rsidRPr="00A91D74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  <w:lang w:val="en-US"/>
        </w:rPr>
      </w:pPr>
    </w:p>
    <w:p w14:paraId="085CAD95" w14:textId="77777777" w:rsidR="00F04514" w:rsidRPr="006704E8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6FFA8C1" w14:textId="77777777" w:rsidR="00F04514" w:rsidRPr="006704E8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5F2BC26E" w14:textId="77777777" w:rsidR="00F04514" w:rsidRPr="006704E8" w:rsidRDefault="00F04514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502EC00F" w14:textId="77777777" w:rsidR="00A33E30" w:rsidRPr="006704E8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0F1ADB78" w14:textId="057EDF85" w:rsidR="00805BB5" w:rsidRPr="006704E8" w:rsidRDefault="006704E8" w:rsidP="009B066A">
      <w:pPr>
        <w:spacing w:before="0" w:after="0"/>
        <w:jc w:val="right"/>
        <w:rPr>
          <w:rFonts w:cstheme="minorHAnsi"/>
          <w:color w:val="0070C0"/>
          <w:sz w:val="28"/>
          <w:szCs w:val="28"/>
          <w:lang w:val="bs-Latn-BA"/>
        </w:rPr>
      </w:pPr>
      <w:r w:rsidRPr="00067C1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51968E" wp14:editId="59F863F9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2389468" cy="624192"/>
            <wp:effectExtent l="0" t="0" r="0" b="5080"/>
            <wp:wrapNone/>
            <wp:docPr id="19651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5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9468" cy="62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BB5" w:rsidRPr="006704E8">
        <w:rPr>
          <w:rFonts w:cstheme="minorHAnsi"/>
          <w:color w:val="0070C0"/>
          <w:sz w:val="28"/>
          <w:szCs w:val="28"/>
          <w:lang w:val="bs-Latn-BA"/>
        </w:rPr>
        <w:br w:type="page"/>
      </w:r>
    </w:p>
    <w:p w14:paraId="5620897F" w14:textId="7DE432FA" w:rsidR="001207AC" w:rsidRPr="006704E8" w:rsidRDefault="006704E8" w:rsidP="00063076">
      <w:pPr>
        <w:spacing w:before="0" w:after="0"/>
        <w:jc w:val="left"/>
        <w:rPr>
          <w:rFonts w:cstheme="minorHAnsi"/>
          <w:color w:val="0070C0"/>
          <w:sz w:val="28"/>
          <w:szCs w:val="28"/>
          <w:lang w:val="bs-Latn-BA"/>
        </w:rPr>
      </w:pPr>
      <w:r>
        <w:rPr>
          <w:rFonts w:cstheme="minorHAnsi"/>
          <w:color w:val="0070C0"/>
          <w:sz w:val="28"/>
          <w:szCs w:val="28"/>
          <w:lang w:val="bs-Latn-BA"/>
        </w:rPr>
        <w:lastRenderedPageBreak/>
        <w:t>Sadržaj</w:t>
      </w:r>
    </w:p>
    <w:p w14:paraId="1EAF58AB" w14:textId="77777777" w:rsidR="004F7021" w:rsidRPr="006704E8" w:rsidRDefault="004F7021" w:rsidP="001207AC">
      <w:pPr>
        <w:rPr>
          <w:rFonts w:cstheme="minorHAnsi"/>
          <w:color w:val="0070C0"/>
          <w:sz w:val="28"/>
          <w:szCs w:val="28"/>
          <w:lang w:val="bs-Latn-BA"/>
        </w:rPr>
      </w:pPr>
    </w:p>
    <w:bookmarkStart w:id="0" w:name="_Toc39241387"/>
    <w:bookmarkStart w:id="1" w:name="_Toc45360621"/>
    <w:p w14:paraId="0CF5135F" w14:textId="749CAED1" w:rsidR="00897A28" w:rsidRDefault="00834CC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r w:rsidRPr="006704E8">
        <w:rPr>
          <w:lang w:val="bs-Latn-BA"/>
        </w:rPr>
        <w:fldChar w:fldCharType="begin"/>
      </w:r>
      <w:r w:rsidRPr="006704E8">
        <w:rPr>
          <w:lang w:val="bs-Latn-BA"/>
        </w:rPr>
        <w:instrText xml:space="preserve"> TOC \o "1-3" \h \z \u </w:instrText>
      </w:r>
      <w:r w:rsidRPr="006704E8">
        <w:rPr>
          <w:lang w:val="bs-Latn-BA"/>
        </w:rPr>
        <w:fldChar w:fldCharType="separate"/>
      </w:r>
      <w:hyperlink w:anchor="_Toc155354936" w:history="1">
        <w:r w:rsidR="00897A28" w:rsidRPr="001D11FF">
          <w:rPr>
            <w:rStyle w:val="Hyperlink"/>
            <w:noProof/>
            <w:lang w:val="bs-Latn-BA"/>
          </w:rPr>
          <w:t>1. Uvod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_Toc155354936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3</w:t>
        </w:r>
        <w:r w:rsidR="00897A28">
          <w:rPr>
            <w:noProof/>
            <w:webHidden/>
          </w:rPr>
          <w:fldChar w:fldCharType="end"/>
        </w:r>
      </w:hyperlink>
    </w:p>
    <w:p w14:paraId="30F4D26B" w14:textId="00720B11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37" w:history="1">
        <w:r w:rsidR="00897A28" w:rsidRPr="001D11FF">
          <w:rPr>
            <w:rStyle w:val="Hyperlink"/>
            <w:noProof/>
            <w:lang w:val="bs-Latn-BA" w:eastAsia="en-GB"/>
          </w:rPr>
          <w:t>1.1. O projektu NAŠI MEDIJI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_Toc155354937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3</w:t>
        </w:r>
        <w:r w:rsidR="00897A28">
          <w:rPr>
            <w:noProof/>
            <w:webHidden/>
          </w:rPr>
          <w:fldChar w:fldCharType="end"/>
        </w:r>
      </w:hyperlink>
    </w:p>
    <w:p w14:paraId="3B392179" w14:textId="4337147F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38" w:history="1">
        <w:r w:rsidR="00897A28" w:rsidRPr="001D11FF">
          <w:rPr>
            <w:rStyle w:val="Hyperlink"/>
            <w:noProof/>
            <w:lang w:val="bs-Latn-BA" w:eastAsia="en-GB"/>
          </w:rPr>
          <w:t>1.2. O ovim smjernicama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_Toc155354938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3</w:t>
        </w:r>
        <w:r w:rsidR="00897A28">
          <w:rPr>
            <w:noProof/>
            <w:webHidden/>
          </w:rPr>
          <w:fldChar w:fldCharType="end"/>
        </w:r>
      </w:hyperlink>
    </w:p>
    <w:p w14:paraId="19C5E731" w14:textId="12794F93" w:rsidR="00897A28" w:rsidRDefault="00B6484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39" w:history="1">
        <w:r w:rsidR="00897A28" w:rsidRPr="001D11FF">
          <w:rPr>
            <w:rStyle w:val="Hyperlink"/>
            <w:noProof/>
            <w:lang w:val="bs-Latn-BA"/>
          </w:rPr>
          <w:t>2. Pravila poziva za podnošenje prijedloga projekata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_Toc155354939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3</w:t>
        </w:r>
        <w:r w:rsidR="00897A28">
          <w:rPr>
            <w:noProof/>
            <w:webHidden/>
          </w:rPr>
          <w:fldChar w:fldCharType="end"/>
        </w:r>
      </w:hyperlink>
    </w:p>
    <w:p w14:paraId="5842FA2C" w14:textId="0B27AF86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0" w:history="1">
        <w:r w:rsidR="00897A28" w:rsidRPr="001D11FF">
          <w:rPr>
            <w:rStyle w:val="Hyperlink"/>
            <w:noProof/>
            <w:lang w:val="bs-Latn-BA"/>
          </w:rPr>
          <w:t>2.1. Ciljevi poziva za podnošenje prijedloga projekata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_Toc155354940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3</w:t>
        </w:r>
        <w:r w:rsidR="00897A28">
          <w:rPr>
            <w:noProof/>
            <w:webHidden/>
          </w:rPr>
          <w:fldChar w:fldCharType="end"/>
        </w:r>
      </w:hyperlink>
    </w:p>
    <w:p w14:paraId="1C844CBE" w14:textId="1AAF4A2A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1" w:history="1">
        <w:r w:rsidR="00897A28" w:rsidRPr="001D11FF">
          <w:rPr>
            <w:rStyle w:val="Hyperlink"/>
            <w:noProof/>
            <w:lang w:val="bs-Latn-BA"/>
          </w:rPr>
          <w:t>2.2. Očekivani rezultati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_Toc155354941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4</w:t>
        </w:r>
        <w:r w:rsidR="00897A28">
          <w:rPr>
            <w:noProof/>
            <w:webHidden/>
          </w:rPr>
          <w:fldChar w:fldCharType="end"/>
        </w:r>
      </w:hyperlink>
    </w:p>
    <w:p w14:paraId="1A80D7F0" w14:textId="5F287FB3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2" w:history="1">
        <w:r w:rsidR="00897A28" w:rsidRPr="001D11FF">
          <w:rPr>
            <w:rStyle w:val="Hyperlink"/>
            <w:noProof/>
            <w:lang w:val="bs-Latn-BA"/>
          </w:rPr>
          <w:t>2.3. Ko se može prijaviti?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_Toc155354942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4</w:t>
        </w:r>
        <w:r w:rsidR="00897A28">
          <w:rPr>
            <w:noProof/>
            <w:webHidden/>
          </w:rPr>
          <w:fldChar w:fldCharType="end"/>
        </w:r>
      </w:hyperlink>
    </w:p>
    <w:p w14:paraId="5BE8CD88" w14:textId="0FACD33B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3" w:history="1">
        <w:r w:rsidR="00897A28" w:rsidRPr="001D11FF">
          <w:rPr>
            <w:rStyle w:val="Hyperlink"/>
            <w:noProof/>
            <w:lang w:val="bs-Latn-BA"/>
          </w:rPr>
          <w:t>2.4. Vrste aktivnosti koje ispunjavaju uslove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_Toc155354943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5</w:t>
        </w:r>
        <w:r w:rsidR="00897A28">
          <w:rPr>
            <w:noProof/>
            <w:webHidden/>
          </w:rPr>
          <w:fldChar w:fldCharType="end"/>
        </w:r>
      </w:hyperlink>
    </w:p>
    <w:p w14:paraId="0D21AEDB" w14:textId="50DB7C27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4" w:history="1">
        <w:r w:rsidR="00897A28" w:rsidRPr="001D11FF">
          <w:rPr>
            <w:rStyle w:val="Hyperlink"/>
            <w:rFonts w:cs="Calibri"/>
            <w:noProof/>
            <w:lang w:val="bs-Latn-BA"/>
          </w:rPr>
          <w:t>2.5. Dostupna sredstva i iznos grantova za projekte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_Toc155354944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5</w:t>
        </w:r>
        <w:r w:rsidR="00897A28">
          <w:rPr>
            <w:noProof/>
            <w:webHidden/>
          </w:rPr>
          <w:fldChar w:fldCharType="end"/>
        </w:r>
      </w:hyperlink>
    </w:p>
    <w:p w14:paraId="603DAFDE" w14:textId="34E115E1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5" w:history="1">
        <w:r w:rsidR="00897A28" w:rsidRPr="001D11FF">
          <w:rPr>
            <w:rStyle w:val="Hyperlink"/>
            <w:noProof/>
            <w:lang w:val="bs-Latn-BA"/>
          </w:rPr>
          <w:t>2.6. Trajanje projekta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_Toc155354945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5</w:t>
        </w:r>
        <w:r w:rsidR="00897A28">
          <w:rPr>
            <w:noProof/>
            <w:webHidden/>
          </w:rPr>
          <w:fldChar w:fldCharType="end"/>
        </w:r>
      </w:hyperlink>
    </w:p>
    <w:p w14:paraId="3990CD36" w14:textId="12C58F39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6" w:history="1">
        <w:r w:rsidR="00897A28" w:rsidRPr="001D11FF">
          <w:rPr>
            <w:rStyle w:val="Hyperlink"/>
            <w:noProof/>
            <w:lang w:val="bs-Latn-BA"/>
          </w:rPr>
          <w:t>2.7. Prihvatljivi i neprihvatljivi troškovi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_Toc155354946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5</w:t>
        </w:r>
        <w:r w:rsidR="00897A28">
          <w:rPr>
            <w:noProof/>
            <w:webHidden/>
          </w:rPr>
          <w:fldChar w:fldCharType="end"/>
        </w:r>
      </w:hyperlink>
    </w:p>
    <w:p w14:paraId="031D6A3C" w14:textId="03CEE96F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7" w:history="1">
        <w:r w:rsidR="00897A28" w:rsidRPr="001D11FF">
          <w:rPr>
            <w:rStyle w:val="Hyperlink"/>
            <w:noProof/>
            <w:lang w:val="bs-Latn-BA"/>
          </w:rPr>
          <w:t>2.8. Avansno plaćanje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_Toc155354947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6</w:t>
        </w:r>
        <w:r w:rsidR="00897A28">
          <w:rPr>
            <w:noProof/>
            <w:webHidden/>
          </w:rPr>
          <w:fldChar w:fldCharType="end"/>
        </w:r>
      </w:hyperlink>
    </w:p>
    <w:p w14:paraId="1A813C91" w14:textId="1527B612" w:rsidR="00897A28" w:rsidRDefault="00B6484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8" w:history="1">
        <w:r w:rsidR="00897A28" w:rsidRPr="001D11FF">
          <w:rPr>
            <w:rStyle w:val="Hyperlink"/>
            <w:noProof/>
            <w:lang w:val="bs-Latn-BA"/>
          </w:rPr>
          <w:t>3. Kako aplicirati?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_Toc155354948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6</w:t>
        </w:r>
        <w:r w:rsidR="00897A28">
          <w:rPr>
            <w:noProof/>
            <w:webHidden/>
          </w:rPr>
          <w:fldChar w:fldCharType="end"/>
        </w:r>
      </w:hyperlink>
    </w:p>
    <w:p w14:paraId="6AFD4611" w14:textId="652D8522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49" w:history="1">
        <w:r w:rsidR="00897A28" w:rsidRPr="001D11FF">
          <w:rPr>
            <w:rStyle w:val="Hyperlink"/>
            <w:noProof/>
            <w:lang w:val="bs-Latn-BA"/>
          </w:rPr>
          <w:t>3.1. Paket za apliciranje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_Toc155354949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6</w:t>
        </w:r>
        <w:r w:rsidR="00897A28">
          <w:rPr>
            <w:noProof/>
            <w:webHidden/>
          </w:rPr>
          <w:fldChar w:fldCharType="end"/>
        </w:r>
      </w:hyperlink>
    </w:p>
    <w:p w14:paraId="1175DE48" w14:textId="755829D3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0" w:history="1">
        <w:r w:rsidR="00897A28" w:rsidRPr="001D11FF">
          <w:rPr>
            <w:rStyle w:val="Hyperlink"/>
            <w:noProof/>
            <w:lang w:val="bs-Latn-BA"/>
          </w:rPr>
          <w:t>3.2 Kako popuniti obrazac za prijavu?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_Toc155354950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7</w:t>
        </w:r>
        <w:r w:rsidR="00897A28">
          <w:rPr>
            <w:noProof/>
            <w:webHidden/>
          </w:rPr>
          <w:fldChar w:fldCharType="end"/>
        </w:r>
      </w:hyperlink>
    </w:p>
    <w:p w14:paraId="71DD3D68" w14:textId="7B8575D8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1" w:history="1">
        <w:r w:rsidR="00897A28" w:rsidRPr="001D11FF">
          <w:rPr>
            <w:rStyle w:val="Hyperlink"/>
            <w:noProof/>
            <w:lang w:val="bs-Latn-BA"/>
          </w:rPr>
          <w:t>3.3 Info sesije i informativna podrška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_Toc155354951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7</w:t>
        </w:r>
        <w:r w:rsidR="00897A28">
          <w:rPr>
            <w:noProof/>
            <w:webHidden/>
          </w:rPr>
          <w:fldChar w:fldCharType="end"/>
        </w:r>
      </w:hyperlink>
    </w:p>
    <w:p w14:paraId="4F89A309" w14:textId="5F274A43" w:rsidR="00897A28" w:rsidRDefault="00B6484A">
      <w:pPr>
        <w:pStyle w:val="TOC2"/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2" w:history="1">
        <w:r w:rsidR="00897A28" w:rsidRPr="001D11FF">
          <w:rPr>
            <w:rStyle w:val="Hyperlink"/>
            <w:noProof/>
            <w:lang w:val="bs-Latn-BA"/>
          </w:rPr>
          <w:t>3.4 Kada i kako poslati aplikaciju?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_Toc155354952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8</w:t>
        </w:r>
        <w:r w:rsidR="00897A28">
          <w:rPr>
            <w:noProof/>
            <w:webHidden/>
          </w:rPr>
          <w:fldChar w:fldCharType="end"/>
        </w:r>
      </w:hyperlink>
    </w:p>
    <w:p w14:paraId="6E406B9B" w14:textId="3AAC9150" w:rsidR="00897A28" w:rsidRDefault="00B6484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3" w:history="1">
        <w:r w:rsidR="00897A28" w:rsidRPr="001D11FF">
          <w:rPr>
            <w:rStyle w:val="Hyperlink"/>
            <w:noProof/>
            <w:lang w:val="bs-Latn-BA"/>
          </w:rPr>
          <w:t>4. Postupak ocjenjivanja i odabira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_Toc155354953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8</w:t>
        </w:r>
        <w:r w:rsidR="00897A28">
          <w:rPr>
            <w:noProof/>
            <w:webHidden/>
          </w:rPr>
          <w:fldChar w:fldCharType="end"/>
        </w:r>
      </w:hyperlink>
    </w:p>
    <w:p w14:paraId="386D0342" w14:textId="7F558A05" w:rsidR="00897A28" w:rsidRDefault="00B6484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4" w:history="1">
        <w:r w:rsidR="00897A28" w:rsidRPr="001D11FF">
          <w:rPr>
            <w:rStyle w:val="Hyperlink"/>
            <w:noProof/>
            <w:lang w:val="bs-Latn-BA"/>
          </w:rPr>
          <w:t>5. Vidljivost i autorska prava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_Toc155354954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9</w:t>
        </w:r>
        <w:r w:rsidR="00897A28">
          <w:rPr>
            <w:noProof/>
            <w:webHidden/>
          </w:rPr>
          <w:fldChar w:fldCharType="end"/>
        </w:r>
      </w:hyperlink>
    </w:p>
    <w:p w14:paraId="4922CED2" w14:textId="0C898765" w:rsidR="00897A28" w:rsidRDefault="00B6484A">
      <w:pPr>
        <w:pStyle w:val="TOC1"/>
        <w:tabs>
          <w:tab w:val="right" w:leader="dot" w:pos="9010"/>
        </w:tabs>
        <w:rPr>
          <w:rFonts w:eastAsiaTheme="minorEastAsia" w:cstheme="minorBidi"/>
          <w:noProof/>
          <w:color w:val="auto"/>
          <w:kern w:val="2"/>
          <w:sz w:val="22"/>
          <w:szCs w:val="22"/>
          <w:lang w:val="en-US"/>
          <w14:ligatures w14:val="standardContextual"/>
        </w:rPr>
      </w:pPr>
      <w:hyperlink w:anchor="_Toc155354955" w:history="1">
        <w:r w:rsidR="00897A28" w:rsidRPr="001D11FF">
          <w:rPr>
            <w:rStyle w:val="Hyperlink"/>
            <w:noProof/>
            <w:lang w:val="bs-Latn-BA"/>
          </w:rPr>
          <w:t>6. Okvirni vremenski slijed</w:t>
        </w:r>
        <w:r w:rsidR="00897A28">
          <w:rPr>
            <w:noProof/>
            <w:webHidden/>
          </w:rPr>
          <w:tab/>
        </w:r>
        <w:r w:rsidR="00897A28">
          <w:rPr>
            <w:noProof/>
            <w:webHidden/>
          </w:rPr>
          <w:fldChar w:fldCharType="begin"/>
        </w:r>
        <w:r w:rsidR="00897A28">
          <w:rPr>
            <w:noProof/>
            <w:webHidden/>
          </w:rPr>
          <w:instrText xml:space="preserve"> PAGEREF _Toc155354955 \h </w:instrText>
        </w:r>
        <w:r w:rsidR="00897A28">
          <w:rPr>
            <w:noProof/>
            <w:webHidden/>
          </w:rPr>
        </w:r>
        <w:r w:rsidR="00897A28">
          <w:rPr>
            <w:noProof/>
            <w:webHidden/>
          </w:rPr>
          <w:fldChar w:fldCharType="separate"/>
        </w:r>
        <w:r w:rsidR="00897A28">
          <w:rPr>
            <w:noProof/>
            <w:webHidden/>
          </w:rPr>
          <w:t>10</w:t>
        </w:r>
        <w:r w:rsidR="00897A28">
          <w:rPr>
            <w:noProof/>
            <w:webHidden/>
          </w:rPr>
          <w:fldChar w:fldCharType="end"/>
        </w:r>
      </w:hyperlink>
    </w:p>
    <w:p w14:paraId="26FCF07D" w14:textId="576531F1" w:rsidR="00834CCA" w:rsidRPr="006704E8" w:rsidRDefault="00834CCA" w:rsidP="004F7021">
      <w:pPr>
        <w:pStyle w:val="Heading1"/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  <w:lang w:val="bs-Latn-BA"/>
        </w:rPr>
      </w:pPr>
      <w:r w:rsidRPr="006704E8">
        <w:rPr>
          <w:rFonts w:asciiTheme="minorHAnsi" w:eastAsiaTheme="minorHAnsi" w:hAnsiTheme="minorHAnsi" w:cs="Times New Roman (Body CS)"/>
          <w:color w:val="262626" w:themeColor="text1" w:themeTint="D9"/>
          <w:sz w:val="20"/>
          <w:szCs w:val="24"/>
          <w:lang w:val="bs-Latn-BA"/>
        </w:rPr>
        <w:fldChar w:fldCharType="end"/>
      </w:r>
    </w:p>
    <w:p w14:paraId="0D485304" w14:textId="77777777" w:rsidR="00834CCA" w:rsidRPr="006704E8" w:rsidRDefault="00834CCA">
      <w:pPr>
        <w:spacing w:before="0" w:after="0"/>
        <w:jc w:val="left"/>
        <w:rPr>
          <w:lang w:val="bs-Latn-BA"/>
        </w:rPr>
      </w:pPr>
      <w:r w:rsidRPr="006704E8">
        <w:rPr>
          <w:lang w:val="bs-Latn-BA"/>
        </w:rPr>
        <w:br w:type="page"/>
      </w:r>
    </w:p>
    <w:p w14:paraId="4759294A" w14:textId="743F2B19" w:rsidR="004F7021" w:rsidRPr="006704E8" w:rsidRDefault="004F7021" w:rsidP="004F7021">
      <w:pPr>
        <w:pStyle w:val="Heading1"/>
        <w:rPr>
          <w:lang w:val="bs-Latn-BA"/>
        </w:rPr>
      </w:pPr>
      <w:bookmarkStart w:id="2" w:name="_Toc155354936"/>
      <w:r w:rsidRPr="006704E8">
        <w:rPr>
          <w:lang w:val="bs-Latn-BA"/>
        </w:rPr>
        <w:lastRenderedPageBreak/>
        <w:t xml:space="preserve">1. </w:t>
      </w:r>
      <w:r w:rsidR="006704E8">
        <w:rPr>
          <w:lang w:val="bs-Latn-BA"/>
        </w:rPr>
        <w:t>Uvod</w:t>
      </w:r>
      <w:bookmarkEnd w:id="2"/>
      <w:r w:rsidRPr="006704E8">
        <w:rPr>
          <w:lang w:val="bs-Latn-BA"/>
        </w:rPr>
        <w:t xml:space="preserve"> </w:t>
      </w:r>
      <w:bookmarkEnd w:id="0"/>
      <w:bookmarkEnd w:id="1"/>
    </w:p>
    <w:p w14:paraId="045A11FB" w14:textId="563BA26C" w:rsidR="00DB5865" w:rsidRPr="006704E8" w:rsidRDefault="008F2FBD" w:rsidP="008F2FBD">
      <w:pPr>
        <w:pStyle w:val="Heading2"/>
        <w:rPr>
          <w:lang w:val="bs-Latn-BA" w:eastAsia="en-GB"/>
        </w:rPr>
      </w:pPr>
      <w:bookmarkStart w:id="3" w:name="_Toc155354937"/>
      <w:r w:rsidRPr="006704E8">
        <w:rPr>
          <w:lang w:val="bs-Latn-BA" w:eastAsia="en-GB"/>
        </w:rPr>
        <w:t>1.1</w:t>
      </w:r>
      <w:r w:rsidR="000A3E9D" w:rsidRPr="006704E8">
        <w:rPr>
          <w:lang w:val="bs-Latn-BA" w:eastAsia="en-GB"/>
        </w:rPr>
        <w:t>.</w:t>
      </w:r>
      <w:r w:rsidRPr="006704E8">
        <w:rPr>
          <w:lang w:val="bs-Latn-BA" w:eastAsia="en-GB"/>
        </w:rPr>
        <w:t xml:space="preserve"> </w:t>
      </w:r>
      <w:r w:rsidR="006704E8">
        <w:rPr>
          <w:lang w:val="bs-Latn-BA" w:eastAsia="en-GB"/>
        </w:rPr>
        <w:t>O projektu NAŠI MEDIJI</w:t>
      </w:r>
      <w:bookmarkEnd w:id="3"/>
    </w:p>
    <w:p w14:paraId="5E8D3737" w14:textId="6FAA4315" w:rsidR="008A4761" w:rsidRPr="006704E8" w:rsidRDefault="006704E8" w:rsidP="008A4761">
      <w:pPr>
        <w:rPr>
          <w:lang w:val="bs-Latn-BA" w:eastAsia="en-GB"/>
        </w:rPr>
      </w:pPr>
      <w:r>
        <w:rPr>
          <w:lang w:val="bs-Latn-BA" w:eastAsia="en-GB"/>
        </w:rPr>
        <w:t xml:space="preserve">Fondacija za razvoj medija i civilnog društva „Mediacentar“ </w:t>
      </w:r>
      <w:r w:rsidR="00880232">
        <w:rPr>
          <w:lang w:val="bs-Latn-BA" w:eastAsia="en-GB"/>
        </w:rPr>
        <w:t>i</w:t>
      </w:r>
      <w:r>
        <w:rPr>
          <w:lang w:val="bs-Latn-BA" w:eastAsia="en-GB"/>
        </w:rPr>
        <w:t xml:space="preserve"> organizacij</w:t>
      </w:r>
      <w:r w:rsidR="00880232">
        <w:rPr>
          <w:lang w:val="bs-Latn-BA" w:eastAsia="en-GB"/>
        </w:rPr>
        <w:t>e</w:t>
      </w:r>
      <w:r>
        <w:rPr>
          <w:lang w:val="bs-Latn-BA" w:eastAsia="en-GB"/>
        </w:rPr>
        <w:t xml:space="preserve"> za razvoj medija na Zapadnom Balkanu i u Turskoj su udružili resurse </w:t>
      </w:r>
      <w:r w:rsidR="00880232">
        <w:rPr>
          <w:lang w:val="bs-Latn-BA" w:eastAsia="en-GB"/>
        </w:rPr>
        <w:t>da implementiraju</w:t>
      </w:r>
      <w:r>
        <w:rPr>
          <w:lang w:val="bs-Latn-BA" w:eastAsia="en-GB"/>
        </w:rPr>
        <w:t xml:space="preserve"> projek</w:t>
      </w:r>
      <w:r w:rsidR="00880232">
        <w:rPr>
          <w:lang w:val="bs-Latn-BA" w:eastAsia="en-GB"/>
        </w:rPr>
        <w:t>at</w:t>
      </w:r>
      <w:r>
        <w:rPr>
          <w:lang w:val="bs-Latn-BA" w:eastAsia="en-GB"/>
        </w:rPr>
        <w:t xml:space="preserve"> </w:t>
      </w:r>
      <w:r w:rsidRPr="006704E8">
        <w:rPr>
          <w:b/>
          <w:bCs/>
          <w:lang w:val="bs-Latn-BA" w:eastAsia="en-GB"/>
        </w:rPr>
        <w:t>Naši mediji</w:t>
      </w:r>
      <w:r>
        <w:rPr>
          <w:lang w:val="bs-Latn-BA" w:eastAsia="en-GB"/>
        </w:rPr>
        <w:t>, koji podržava Evropska unija</w:t>
      </w:r>
      <w:r w:rsidR="005C1990" w:rsidRPr="006704E8">
        <w:rPr>
          <w:lang w:val="bs-Latn-BA" w:eastAsia="en-GB"/>
        </w:rPr>
        <w:t>.</w:t>
      </w:r>
    </w:p>
    <w:p w14:paraId="39CA86F0" w14:textId="673EF0BA" w:rsidR="002013CD" w:rsidRPr="006704E8" w:rsidRDefault="006704E8" w:rsidP="008A4761">
      <w:pPr>
        <w:rPr>
          <w:lang w:val="bs-Latn-BA"/>
        </w:rPr>
      </w:pPr>
      <w:r w:rsidRPr="006704E8">
        <w:rPr>
          <w:lang w:val="bs-Latn-BA"/>
        </w:rPr>
        <w:t xml:space="preserve">Primarni fokus trogodišnjeg projekta </w:t>
      </w:r>
      <w:r w:rsidRPr="006704E8">
        <w:rPr>
          <w:b/>
          <w:bCs/>
          <w:lang w:val="bs-Latn-BA"/>
        </w:rPr>
        <w:t>Naši mediji</w:t>
      </w:r>
      <w:r w:rsidRPr="006704E8">
        <w:rPr>
          <w:lang w:val="bs-Latn-BA"/>
        </w:rPr>
        <w:t xml:space="preserve"> je jačanj</w:t>
      </w:r>
      <w:r>
        <w:rPr>
          <w:lang w:val="bs-Latn-BA"/>
        </w:rPr>
        <w:t>e</w:t>
      </w:r>
      <w:r w:rsidRPr="006704E8">
        <w:rPr>
          <w:lang w:val="bs-Latn-BA"/>
        </w:rPr>
        <w:t xml:space="preserve"> kapaciteta organizacija civilnog društva, medijskih profesionalaca, mladih aktivista i građana kako bi unaprijedili</w:t>
      </w:r>
      <w:r w:rsidR="00880232">
        <w:rPr>
          <w:lang w:val="bs-Latn-BA"/>
        </w:rPr>
        <w:t xml:space="preserve"> </w:t>
      </w:r>
      <w:r w:rsidR="00C33007">
        <w:rPr>
          <w:lang w:val="bs-Latn-BA"/>
        </w:rPr>
        <w:t xml:space="preserve">svoje znanje o trendovima i izazovima vezanim za slobodu medija </w:t>
      </w:r>
      <w:r w:rsidRPr="006704E8">
        <w:rPr>
          <w:lang w:val="bs-Latn-BA"/>
        </w:rPr>
        <w:t xml:space="preserve">i medijski integritet, kao i </w:t>
      </w:r>
      <w:r w:rsidR="00C33007">
        <w:rPr>
          <w:lang w:val="bs-Latn-BA"/>
        </w:rPr>
        <w:t>za</w:t>
      </w:r>
      <w:r w:rsidR="00EE1814">
        <w:rPr>
          <w:lang w:val="bs-Latn-BA"/>
        </w:rPr>
        <w:t xml:space="preserve"> </w:t>
      </w:r>
      <w:r w:rsidRPr="006704E8">
        <w:rPr>
          <w:lang w:val="bs-Latn-BA"/>
        </w:rPr>
        <w:t>razvoj i održivost medija na Zapad</w:t>
      </w:r>
      <w:r>
        <w:rPr>
          <w:lang w:val="bs-Latn-BA"/>
        </w:rPr>
        <w:t>nom</w:t>
      </w:r>
      <w:r w:rsidRPr="006704E8">
        <w:rPr>
          <w:lang w:val="bs-Latn-BA"/>
        </w:rPr>
        <w:t xml:space="preserve"> Balkan</w:t>
      </w:r>
      <w:r>
        <w:rPr>
          <w:lang w:val="bs-Latn-BA"/>
        </w:rPr>
        <w:t>u</w:t>
      </w:r>
      <w:r w:rsidRPr="006704E8">
        <w:rPr>
          <w:lang w:val="bs-Latn-BA"/>
        </w:rPr>
        <w:t xml:space="preserve"> i </w:t>
      </w:r>
      <w:r>
        <w:rPr>
          <w:lang w:val="bs-Latn-BA"/>
        </w:rPr>
        <w:t xml:space="preserve">u </w:t>
      </w:r>
      <w:r w:rsidRPr="006704E8">
        <w:rPr>
          <w:lang w:val="bs-Latn-BA"/>
        </w:rPr>
        <w:t>Tursk</w:t>
      </w:r>
      <w:r>
        <w:rPr>
          <w:lang w:val="bs-Latn-BA"/>
        </w:rPr>
        <w:t>oj</w:t>
      </w:r>
      <w:r w:rsidR="00AF5B98" w:rsidRPr="006704E8">
        <w:rPr>
          <w:lang w:val="bs-Latn-BA"/>
        </w:rPr>
        <w:t>.</w:t>
      </w:r>
    </w:p>
    <w:p w14:paraId="288F2F12" w14:textId="69BEC556" w:rsidR="0088322D" w:rsidRPr="006704E8" w:rsidRDefault="006704E8" w:rsidP="008A4761">
      <w:pPr>
        <w:rPr>
          <w:lang w:val="bs-Latn-BA" w:eastAsia="en-GB"/>
        </w:rPr>
      </w:pPr>
      <w:r>
        <w:rPr>
          <w:lang w:val="bs-Latn-BA"/>
        </w:rPr>
        <w:t>Projekat u brojkama</w:t>
      </w:r>
      <w:r w:rsidR="0088322D" w:rsidRPr="006704E8">
        <w:rPr>
          <w:lang w:val="bs-Latn-BA"/>
        </w:rPr>
        <w:t>:</w:t>
      </w:r>
    </w:p>
    <w:p w14:paraId="2755A3B5" w14:textId="4704DAE3" w:rsidR="0088322D" w:rsidRPr="00A03E9A" w:rsidRDefault="006704E8" w:rsidP="005D294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bs-Latn-BA"/>
        </w:rPr>
      </w:pPr>
      <w:r w:rsidRPr="006704E8">
        <w:rPr>
          <w:rFonts w:asciiTheme="minorHAnsi" w:hAnsiTheme="minorHAnsi" w:cstheme="minorHAnsi"/>
          <w:lang w:val="bs-Latn-BA"/>
        </w:rPr>
        <w:t xml:space="preserve">200 predstavnika OCD </w:t>
      </w:r>
      <w:r w:rsidRPr="00A03E9A">
        <w:rPr>
          <w:rFonts w:asciiTheme="minorHAnsi" w:hAnsiTheme="minorHAnsi" w:cstheme="minorHAnsi"/>
          <w:lang w:val="bs-Latn-BA"/>
        </w:rPr>
        <w:t xml:space="preserve">će biti direktno </w:t>
      </w:r>
      <w:r w:rsidR="00DF2C34" w:rsidRPr="00A03E9A">
        <w:rPr>
          <w:rFonts w:asciiTheme="minorHAnsi" w:hAnsiTheme="minorHAnsi" w:cstheme="minorHAnsi"/>
          <w:lang w:val="bs-Latn-BA"/>
        </w:rPr>
        <w:t>osnaženo</w:t>
      </w:r>
      <w:r w:rsidRPr="00A03E9A">
        <w:rPr>
          <w:rFonts w:asciiTheme="minorHAnsi" w:hAnsiTheme="minorHAnsi" w:cstheme="minorHAnsi"/>
          <w:lang w:val="bs-Latn-BA"/>
        </w:rPr>
        <w:t xml:space="preserve"> da kreiraju efikasne prakse medijske i informacijske pismenosti (MIP) i najmanje 18 OCD u urbanim i ruralnim područjima u šest zemalja će dobiti podršku </w:t>
      </w:r>
      <w:r w:rsidR="00DF2C34" w:rsidRPr="00A03E9A">
        <w:rPr>
          <w:rFonts w:asciiTheme="minorHAnsi" w:hAnsiTheme="minorHAnsi" w:cstheme="minorHAnsi"/>
          <w:lang w:val="bs-Latn-BA"/>
        </w:rPr>
        <w:t>da rade</w:t>
      </w:r>
      <w:r w:rsidRPr="00A03E9A">
        <w:rPr>
          <w:rFonts w:asciiTheme="minorHAnsi" w:hAnsiTheme="minorHAnsi" w:cstheme="minorHAnsi"/>
          <w:lang w:val="bs-Latn-BA"/>
        </w:rPr>
        <w:t xml:space="preserve"> </w:t>
      </w:r>
      <w:r w:rsidR="00C33007" w:rsidRPr="00A03E9A">
        <w:rPr>
          <w:rFonts w:asciiTheme="minorHAnsi" w:hAnsiTheme="minorHAnsi" w:cstheme="minorHAnsi"/>
          <w:lang w:val="bs-Latn-BA"/>
        </w:rPr>
        <w:t xml:space="preserve">na </w:t>
      </w:r>
      <w:r w:rsidRPr="00A03E9A">
        <w:rPr>
          <w:rFonts w:asciiTheme="minorHAnsi" w:hAnsiTheme="minorHAnsi" w:cstheme="minorHAnsi"/>
          <w:lang w:val="bs-Latn-BA"/>
        </w:rPr>
        <w:t>lokalnom nivou</w:t>
      </w:r>
      <w:r w:rsidR="00DF2C34" w:rsidRPr="00A03E9A">
        <w:rPr>
          <w:rFonts w:asciiTheme="minorHAnsi" w:hAnsiTheme="minorHAnsi" w:cstheme="minorHAnsi"/>
          <w:lang w:val="bs-Latn-BA"/>
        </w:rPr>
        <w:t>, promoviraju i zagovaraju za unapređenje</w:t>
      </w:r>
      <w:r w:rsidRPr="00A03E9A">
        <w:rPr>
          <w:rFonts w:asciiTheme="minorHAnsi" w:hAnsiTheme="minorHAnsi" w:cstheme="minorHAnsi"/>
          <w:lang w:val="bs-Latn-BA"/>
        </w:rPr>
        <w:t xml:space="preserve"> MIP</w:t>
      </w:r>
      <w:r w:rsidR="0088322D" w:rsidRPr="00A03E9A">
        <w:rPr>
          <w:rFonts w:asciiTheme="minorHAnsi" w:hAnsiTheme="minorHAnsi" w:cstheme="minorHAnsi"/>
          <w:lang w:val="bs-Latn-BA"/>
        </w:rPr>
        <w:t>.</w:t>
      </w:r>
    </w:p>
    <w:p w14:paraId="1B7628A7" w14:textId="25CB9232" w:rsidR="0088322D" w:rsidRPr="00A03E9A" w:rsidRDefault="006704E8" w:rsidP="005D294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bs-Latn-BA"/>
        </w:rPr>
      </w:pPr>
      <w:r w:rsidRPr="00A03E9A">
        <w:rPr>
          <w:rFonts w:asciiTheme="minorHAnsi" w:hAnsiTheme="minorHAnsi" w:cstheme="minorHAnsi"/>
          <w:lang w:val="bs-Latn-BA"/>
        </w:rPr>
        <w:t xml:space="preserve">70 medijskih profesionalaca i predstavnika samoregulatornih tijela će </w:t>
      </w:r>
      <w:r w:rsidR="00DF2C34" w:rsidRPr="00A03E9A">
        <w:rPr>
          <w:rFonts w:asciiTheme="minorHAnsi" w:hAnsiTheme="minorHAnsi" w:cstheme="minorHAnsi"/>
          <w:lang w:val="bs-Latn-BA"/>
        </w:rPr>
        <w:t>biti informisano o</w:t>
      </w:r>
      <w:r w:rsidRPr="00A03E9A">
        <w:rPr>
          <w:rFonts w:asciiTheme="minorHAnsi" w:hAnsiTheme="minorHAnsi" w:cstheme="minorHAnsi"/>
          <w:lang w:val="bs-Latn-BA"/>
        </w:rPr>
        <w:t xml:space="preserve"> stanju samoregulacije u svojim zemljama i regiji ZB, te </w:t>
      </w:r>
      <w:r w:rsidR="00DF2C34" w:rsidRPr="00A03E9A">
        <w:rPr>
          <w:rFonts w:asciiTheme="minorHAnsi" w:hAnsiTheme="minorHAnsi" w:cstheme="minorHAnsi"/>
          <w:lang w:val="bs-Latn-BA"/>
        </w:rPr>
        <w:t xml:space="preserve">raditi na unapređenju </w:t>
      </w:r>
      <w:r w:rsidRPr="00A03E9A">
        <w:rPr>
          <w:rFonts w:asciiTheme="minorHAnsi" w:hAnsiTheme="minorHAnsi" w:cstheme="minorHAnsi"/>
          <w:lang w:val="bs-Latn-BA"/>
        </w:rPr>
        <w:t xml:space="preserve"> etičk</w:t>
      </w:r>
      <w:r w:rsidR="00DF2C34" w:rsidRPr="00A03E9A">
        <w:rPr>
          <w:rFonts w:asciiTheme="minorHAnsi" w:hAnsiTheme="minorHAnsi" w:cstheme="minorHAnsi"/>
          <w:lang w:val="bs-Latn-BA"/>
        </w:rPr>
        <w:t>ih</w:t>
      </w:r>
      <w:r w:rsidRPr="00A03E9A">
        <w:rPr>
          <w:rFonts w:asciiTheme="minorHAnsi" w:hAnsiTheme="minorHAnsi" w:cstheme="minorHAnsi"/>
          <w:lang w:val="bs-Latn-BA"/>
        </w:rPr>
        <w:t xml:space="preserve"> kodeks</w:t>
      </w:r>
      <w:r w:rsidR="00DF2C34" w:rsidRPr="00A03E9A">
        <w:rPr>
          <w:rFonts w:asciiTheme="minorHAnsi" w:hAnsiTheme="minorHAnsi" w:cstheme="minorHAnsi"/>
          <w:lang w:val="bs-Latn-BA"/>
        </w:rPr>
        <w:t>a</w:t>
      </w:r>
      <w:r w:rsidRPr="00A03E9A">
        <w:rPr>
          <w:rFonts w:asciiTheme="minorHAnsi" w:hAnsiTheme="minorHAnsi" w:cstheme="minorHAnsi"/>
          <w:lang w:val="bs-Latn-BA"/>
        </w:rPr>
        <w:t xml:space="preserve"> i standard</w:t>
      </w:r>
      <w:r w:rsidR="00DF2C34" w:rsidRPr="00A03E9A">
        <w:rPr>
          <w:rFonts w:asciiTheme="minorHAnsi" w:hAnsiTheme="minorHAnsi" w:cstheme="minorHAnsi"/>
          <w:lang w:val="bs-Latn-BA"/>
        </w:rPr>
        <w:t>a</w:t>
      </w:r>
      <w:r w:rsidRPr="00A03E9A">
        <w:rPr>
          <w:rFonts w:asciiTheme="minorHAnsi" w:hAnsiTheme="minorHAnsi" w:cstheme="minorHAnsi"/>
          <w:lang w:val="bs-Latn-BA"/>
        </w:rPr>
        <w:t>/praks</w:t>
      </w:r>
      <w:r w:rsidR="00DF2C34" w:rsidRPr="00A03E9A">
        <w:rPr>
          <w:rFonts w:asciiTheme="minorHAnsi" w:hAnsiTheme="minorHAnsi" w:cstheme="minorHAnsi"/>
          <w:lang w:val="bs-Latn-BA"/>
        </w:rPr>
        <w:t>i</w:t>
      </w:r>
      <w:r w:rsidRPr="00A03E9A">
        <w:rPr>
          <w:rFonts w:asciiTheme="minorHAnsi" w:hAnsiTheme="minorHAnsi" w:cstheme="minorHAnsi"/>
          <w:lang w:val="bs-Latn-BA"/>
        </w:rPr>
        <w:t xml:space="preserve"> samoregulacije</w:t>
      </w:r>
      <w:r w:rsidR="0088322D" w:rsidRPr="00A03E9A">
        <w:rPr>
          <w:rFonts w:asciiTheme="minorHAnsi" w:hAnsiTheme="minorHAnsi" w:cstheme="minorHAnsi"/>
          <w:lang w:val="bs-Latn-BA"/>
        </w:rPr>
        <w:t>.</w:t>
      </w:r>
    </w:p>
    <w:p w14:paraId="1F02569A" w14:textId="0DB44682" w:rsidR="0088322D" w:rsidRPr="00A03E9A" w:rsidRDefault="006704E8" w:rsidP="005D294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bs-Latn-BA"/>
        </w:rPr>
      </w:pPr>
      <w:r w:rsidRPr="00A03E9A">
        <w:rPr>
          <w:rFonts w:asciiTheme="minorHAnsi" w:hAnsiTheme="minorHAnsi" w:cstheme="minorHAnsi"/>
          <w:lang w:val="bs-Latn-BA"/>
        </w:rPr>
        <w:t xml:space="preserve">15.000 mladih ljudi će učestvovati u interaktivnim kvizovima o MIP-u i učiti putem njih; najmanje 500 mladih ljudi će biti osnaženo </w:t>
      </w:r>
      <w:r w:rsidR="00DF2C34" w:rsidRPr="00A03E9A">
        <w:rPr>
          <w:rFonts w:asciiTheme="minorHAnsi" w:hAnsiTheme="minorHAnsi" w:cstheme="minorHAnsi"/>
          <w:lang w:val="bs-Latn-BA"/>
        </w:rPr>
        <w:t>kroz aktivnosti nacionalnih koalicija za MIP</w:t>
      </w:r>
      <w:r w:rsidR="0088322D" w:rsidRPr="00A03E9A">
        <w:rPr>
          <w:rFonts w:asciiTheme="minorHAnsi" w:hAnsiTheme="minorHAnsi" w:cstheme="minorHAnsi"/>
          <w:lang w:val="bs-Latn-BA"/>
        </w:rPr>
        <w:t>. </w:t>
      </w:r>
    </w:p>
    <w:p w14:paraId="37C113CF" w14:textId="3C11F818" w:rsidR="0088322D" w:rsidRPr="00A03E9A" w:rsidRDefault="00992633" w:rsidP="005D294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bs-Latn-BA"/>
        </w:rPr>
      </w:pPr>
      <w:r w:rsidRPr="00A03E9A">
        <w:rPr>
          <w:rFonts w:asciiTheme="minorHAnsi" w:hAnsiTheme="minorHAnsi" w:cstheme="minorHAnsi"/>
          <w:lang w:val="bs-Latn-BA"/>
        </w:rPr>
        <w:t>21 mlada osoba (aktivisti, omladinski radnici, edukatori, novinari, mladi političari) će unaprijediti kompetencije za medijsku pismenost i aktivizam, uključujući teme poput slobode i integriteta medija, političke ekonomije medija, medijsk</w:t>
      </w:r>
      <w:r w:rsidR="00EE1814" w:rsidRPr="00A03E9A">
        <w:rPr>
          <w:rFonts w:asciiTheme="minorHAnsi" w:hAnsiTheme="minorHAnsi" w:cstheme="minorHAnsi"/>
          <w:lang w:val="bs-Latn-BA"/>
        </w:rPr>
        <w:t>og okruženja</w:t>
      </w:r>
      <w:r w:rsidRPr="00A03E9A">
        <w:rPr>
          <w:rFonts w:asciiTheme="minorHAnsi" w:hAnsiTheme="minorHAnsi" w:cstheme="minorHAnsi"/>
          <w:lang w:val="bs-Latn-BA"/>
        </w:rPr>
        <w:t xml:space="preserve"> i digitalne participacije</w:t>
      </w:r>
      <w:r w:rsidR="0088322D" w:rsidRPr="00A03E9A">
        <w:rPr>
          <w:rFonts w:asciiTheme="minorHAnsi" w:hAnsiTheme="minorHAnsi" w:cstheme="minorHAnsi"/>
          <w:lang w:val="bs-Latn-BA"/>
        </w:rPr>
        <w:t>.</w:t>
      </w:r>
    </w:p>
    <w:p w14:paraId="09258081" w14:textId="333F9C45" w:rsidR="00CD54EF" w:rsidRDefault="00992633" w:rsidP="00AC1DFF">
      <w:pPr>
        <w:rPr>
          <w:rFonts w:cstheme="minorHAnsi"/>
          <w:szCs w:val="20"/>
          <w:lang w:val="bs-Latn-BA"/>
        </w:rPr>
      </w:pPr>
      <w:r>
        <w:rPr>
          <w:rFonts w:cstheme="minorHAnsi"/>
          <w:szCs w:val="20"/>
          <w:lang w:val="bs-Latn-BA"/>
        </w:rPr>
        <w:t>Pozivamo vas da pratite naše aktivnosti na</w:t>
      </w:r>
      <w:r w:rsidR="00AC1DFF" w:rsidRPr="006704E8">
        <w:rPr>
          <w:rFonts w:cstheme="minorHAnsi"/>
          <w:szCs w:val="20"/>
          <w:lang w:val="bs-Latn-BA"/>
        </w:rPr>
        <w:t>:</w:t>
      </w:r>
    </w:p>
    <w:p w14:paraId="2C752D0C" w14:textId="754A6C27" w:rsidR="00C03BB1" w:rsidRPr="006704E8" w:rsidRDefault="00B6484A" w:rsidP="00AC1DFF">
      <w:pPr>
        <w:rPr>
          <w:rFonts w:cstheme="minorHAnsi"/>
          <w:szCs w:val="20"/>
          <w:lang w:val="bs-Latn-BA"/>
        </w:rPr>
      </w:pPr>
      <w:hyperlink r:id="rId10" w:history="1">
        <w:r w:rsidR="00C03BB1" w:rsidRPr="00A37184">
          <w:rPr>
            <w:rStyle w:val="Hyperlink"/>
            <w:rFonts w:cstheme="minorHAnsi"/>
            <w:szCs w:val="20"/>
            <w:lang w:val="bs-Latn-BA"/>
          </w:rPr>
          <w:t>www.media.ba</w:t>
        </w:r>
      </w:hyperlink>
      <w:r w:rsidR="00C03BB1">
        <w:rPr>
          <w:rFonts w:cstheme="minorHAnsi"/>
          <w:szCs w:val="20"/>
          <w:lang w:val="bs-Latn-BA"/>
        </w:rPr>
        <w:t xml:space="preserve"> </w:t>
      </w:r>
    </w:p>
    <w:p w14:paraId="200480E6" w14:textId="034ABCC9" w:rsidR="005E60F4" w:rsidRDefault="00B6484A" w:rsidP="00AC1DFF">
      <w:pPr>
        <w:rPr>
          <w:rFonts w:cstheme="minorHAnsi"/>
          <w:color w:val="000000" w:themeColor="text1"/>
          <w:lang w:val="bs-Latn-BA"/>
        </w:rPr>
      </w:pPr>
      <w:hyperlink r:id="rId11" w:history="1">
        <w:r w:rsidR="00C03BB1" w:rsidRPr="00A37184">
          <w:rPr>
            <w:rStyle w:val="Hyperlink"/>
            <w:rFonts w:cstheme="minorHAnsi"/>
            <w:lang w:val="bs-Latn-BA"/>
          </w:rPr>
          <w:t>www.seenpm.org</w:t>
        </w:r>
      </w:hyperlink>
      <w:r w:rsidR="00C03BB1">
        <w:rPr>
          <w:rFonts w:cstheme="minorHAnsi"/>
          <w:color w:val="000000" w:themeColor="text1"/>
          <w:lang w:val="bs-Latn-BA"/>
        </w:rPr>
        <w:t xml:space="preserve"> </w:t>
      </w:r>
    </w:p>
    <w:p w14:paraId="6F05317F" w14:textId="77777777" w:rsidR="00DD054F" w:rsidRPr="00DD054F" w:rsidRDefault="00DD054F" w:rsidP="00DD054F">
      <w:pPr>
        <w:shd w:val="clear" w:color="auto" w:fill="FFFFFF"/>
        <w:spacing w:before="0" w:after="0" w:line="360" w:lineRule="auto"/>
        <w:jc w:val="left"/>
        <w:rPr>
          <w:rFonts w:eastAsia="Times New Roman" w:cstheme="minorHAnsi"/>
          <w:color w:val="222222"/>
          <w:szCs w:val="20"/>
          <w:lang w:val="hr-BA" w:eastAsia="hr-BA"/>
        </w:rPr>
      </w:pPr>
      <w:r w:rsidRPr="00DD054F">
        <w:rPr>
          <w:rFonts w:eastAsia="Times New Roman" w:cstheme="minorHAnsi"/>
          <w:color w:val="222222"/>
          <w:szCs w:val="20"/>
          <w:lang w:val="hr-BA" w:eastAsia="hr-BA"/>
        </w:rPr>
        <w:t>Twitter/X: </w:t>
      </w:r>
      <w:hyperlink r:id="rId12" w:tgtFrame="_blank" w:history="1">
        <w:r w:rsidRPr="00DD054F">
          <w:rPr>
            <w:rFonts w:eastAsia="Times New Roman" w:cstheme="minorHAnsi"/>
            <w:color w:val="1155CC"/>
            <w:szCs w:val="20"/>
            <w:u w:val="single"/>
            <w:lang w:val="hr-BA" w:eastAsia="hr-BA"/>
          </w:rPr>
          <w:t>@mediacentar</w:t>
        </w:r>
      </w:hyperlink>
    </w:p>
    <w:p w14:paraId="3548BC9D" w14:textId="77777777" w:rsidR="00DD054F" w:rsidRPr="00DD054F" w:rsidRDefault="00DD054F" w:rsidP="00DD054F">
      <w:pPr>
        <w:spacing w:before="0" w:after="0" w:line="360" w:lineRule="auto"/>
        <w:jc w:val="left"/>
        <w:rPr>
          <w:rFonts w:eastAsia="Times New Roman" w:cstheme="minorHAnsi"/>
          <w:color w:val="auto"/>
          <w:szCs w:val="20"/>
          <w:lang w:val="hr-BA" w:eastAsia="hr-BA"/>
        </w:rPr>
      </w:pPr>
      <w:r w:rsidRPr="00DD054F">
        <w:rPr>
          <w:rFonts w:eastAsia="Times New Roman" w:cstheme="minorHAnsi"/>
          <w:color w:val="222222"/>
          <w:szCs w:val="20"/>
          <w:shd w:val="clear" w:color="auto" w:fill="FFFFFF"/>
          <w:lang w:val="hr-BA" w:eastAsia="hr-BA"/>
        </w:rPr>
        <w:t>Facebook: </w:t>
      </w:r>
      <w:hyperlink r:id="rId13" w:tgtFrame="_blank" w:history="1">
        <w:r w:rsidRPr="00DD054F">
          <w:rPr>
            <w:rFonts w:eastAsia="Times New Roman" w:cstheme="minorHAnsi"/>
            <w:color w:val="1155CC"/>
            <w:szCs w:val="20"/>
            <w:u w:val="single"/>
            <w:shd w:val="clear" w:color="auto" w:fill="FFFFFF"/>
            <w:lang w:val="hr-BA" w:eastAsia="hr-BA"/>
          </w:rPr>
          <w:t>mediacentarsarajevo</w:t>
        </w:r>
      </w:hyperlink>
      <w:r w:rsidRPr="00DD054F">
        <w:rPr>
          <w:rFonts w:eastAsia="Times New Roman" w:cstheme="minorHAnsi"/>
          <w:color w:val="222222"/>
          <w:szCs w:val="20"/>
          <w:lang w:val="hr-BA" w:eastAsia="hr-BA"/>
        </w:rPr>
        <w:br/>
      </w:r>
      <w:r w:rsidRPr="00DD054F">
        <w:rPr>
          <w:rFonts w:eastAsia="Times New Roman" w:cstheme="minorHAnsi"/>
          <w:color w:val="222222"/>
          <w:szCs w:val="20"/>
          <w:shd w:val="clear" w:color="auto" w:fill="FFFFFF"/>
          <w:lang w:val="hr-BA" w:eastAsia="hr-BA"/>
        </w:rPr>
        <w:t>Instagram: </w:t>
      </w:r>
      <w:hyperlink r:id="rId14" w:tgtFrame="_blank" w:history="1">
        <w:r w:rsidRPr="00DD054F">
          <w:rPr>
            <w:rFonts w:eastAsia="Times New Roman" w:cstheme="minorHAnsi"/>
            <w:color w:val="1155CC"/>
            <w:szCs w:val="20"/>
            <w:u w:val="single"/>
            <w:shd w:val="clear" w:color="auto" w:fill="FFFFFF"/>
            <w:lang w:val="hr-BA" w:eastAsia="hr-BA"/>
          </w:rPr>
          <w:t>@mediacentarsarajevo</w:t>
        </w:r>
      </w:hyperlink>
      <w:r w:rsidRPr="00DD054F">
        <w:rPr>
          <w:rFonts w:eastAsia="Times New Roman" w:cstheme="minorHAnsi"/>
          <w:color w:val="222222"/>
          <w:szCs w:val="20"/>
          <w:lang w:val="hr-BA" w:eastAsia="hr-BA"/>
        </w:rPr>
        <w:br/>
      </w:r>
      <w:r w:rsidRPr="00DD054F">
        <w:rPr>
          <w:rFonts w:eastAsia="Times New Roman" w:cstheme="minorHAnsi"/>
          <w:color w:val="222222"/>
          <w:szCs w:val="20"/>
          <w:shd w:val="clear" w:color="auto" w:fill="FFFFFF"/>
          <w:lang w:val="hr-BA" w:eastAsia="hr-BA"/>
        </w:rPr>
        <w:t>LinkedIn: </w:t>
      </w:r>
      <w:hyperlink r:id="rId15" w:tgtFrame="_blank" w:history="1">
        <w:r w:rsidRPr="00DD054F">
          <w:rPr>
            <w:rFonts w:eastAsia="Times New Roman" w:cstheme="minorHAnsi"/>
            <w:color w:val="1155CC"/>
            <w:szCs w:val="20"/>
            <w:u w:val="single"/>
            <w:shd w:val="clear" w:color="auto" w:fill="FFFFFF"/>
            <w:lang w:val="hr-BA" w:eastAsia="hr-BA"/>
          </w:rPr>
          <w:t>Mediacentar Sarajevo</w:t>
        </w:r>
      </w:hyperlink>
    </w:p>
    <w:p w14:paraId="2518E89C" w14:textId="77777777" w:rsidR="00DD054F" w:rsidRDefault="00DD054F" w:rsidP="00DD054F">
      <w:pPr>
        <w:shd w:val="clear" w:color="auto" w:fill="FFFFFF"/>
        <w:spacing w:before="0" w:after="0" w:line="360" w:lineRule="auto"/>
        <w:jc w:val="left"/>
        <w:rPr>
          <w:rFonts w:eastAsia="Times New Roman" w:cstheme="minorHAnsi"/>
          <w:color w:val="222222"/>
          <w:szCs w:val="20"/>
          <w:lang w:val="hr-BA" w:eastAsia="hr-BA"/>
        </w:rPr>
      </w:pPr>
      <w:r w:rsidRPr="00DD054F">
        <w:rPr>
          <w:rFonts w:eastAsia="Times New Roman" w:cstheme="minorHAnsi"/>
          <w:color w:val="222222"/>
          <w:szCs w:val="20"/>
          <w:lang w:val="hr-BA" w:eastAsia="hr-BA"/>
        </w:rPr>
        <w:t xml:space="preserve"> </w:t>
      </w:r>
      <w:bookmarkStart w:id="4" w:name="_Toc155354938"/>
    </w:p>
    <w:p w14:paraId="355121E8" w14:textId="47A07C24" w:rsidR="00CD54EF" w:rsidRPr="00DD054F" w:rsidRDefault="008F2FBD" w:rsidP="00DD054F">
      <w:pPr>
        <w:shd w:val="clear" w:color="auto" w:fill="FFFFFF"/>
        <w:spacing w:before="0" w:after="0" w:line="360" w:lineRule="auto"/>
        <w:jc w:val="left"/>
        <w:rPr>
          <w:rFonts w:eastAsia="Times New Roman" w:cstheme="minorHAnsi"/>
          <w:color w:val="222222"/>
          <w:szCs w:val="20"/>
          <w:lang w:val="hr-BA" w:eastAsia="hr-BA"/>
        </w:rPr>
      </w:pPr>
      <w:r w:rsidRPr="006704E8">
        <w:rPr>
          <w:lang w:val="bs-Latn-BA" w:eastAsia="en-GB"/>
        </w:rPr>
        <w:t xml:space="preserve">1.2. </w:t>
      </w:r>
      <w:r w:rsidR="00992633">
        <w:rPr>
          <w:lang w:val="bs-Latn-BA" w:eastAsia="en-GB"/>
        </w:rPr>
        <w:t>O ovim smjernicama</w:t>
      </w:r>
      <w:bookmarkEnd w:id="4"/>
    </w:p>
    <w:p w14:paraId="3D5EBD28" w14:textId="3B1B1F89" w:rsidR="00CA03B1" w:rsidRPr="006704E8" w:rsidRDefault="00992633" w:rsidP="00A16274">
      <w:pPr>
        <w:rPr>
          <w:rFonts w:cstheme="minorHAnsi"/>
          <w:color w:val="000000" w:themeColor="text1"/>
          <w:lang w:val="bs-Latn-BA"/>
        </w:rPr>
      </w:pPr>
      <w:r w:rsidRPr="00992633">
        <w:rPr>
          <w:lang w:val="bs-Latn-BA" w:eastAsia="en-GB"/>
        </w:rPr>
        <w:t xml:space="preserve">Projektni partneri iz Albanije, Bosne i Hercegovine, </w:t>
      </w:r>
      <w:r>
        <w:rPr>
          <w:lang w:val="bs-Latn-BA" w:eastAsia="en-GB"/>
        </w:rPr>
        <w:t xml:space="preserve">s </w:t>
      </w:r>
      <w:r w:rsidRPr="00992633">
        <w:rPr>
          <w:lang w:val="bs-Latn-BA" w:eastAsia="en-GB"/>
        </w:rPr>
        <w:t xml:space="preserve">Kosova, </w:t>
      </w:r>
      <w:r>
        <w:rPr>
          <w:lang w:val="bs-Latn-BA" w:eastAsia="en-GB"/>
        </w:rPr>
        <w:t xml:space="preserve">iz </w:t>
      </w:r>
      <w:r w:rsidRPr="00992633">
        <w:rPr>
          <w:lang w:val="bs-Latn-BA" w:eastAsia="en-GB"/>
        </w:rPr>
        <w:t xml:space="preserve">Crne Gore, Sjeverne Makedonije i Srbije implementiraju </w:t>
      </w:r>
      <w:r w:rsidRPr="00992633">
        <w:rPr>
          <w:b/>
          <w:bCs/>
          <w:lang w:val="bs-Latn-BA" w:eastAsia="en-GB"/>
        </w:rPr>
        <w:t>Program podgrantova</w:t>
      </w:r>
      <w:r w:rsidRPr="00992633">
        <w:rPr>
          <w:lang w:val="bs-Latn-BA" w:eastAsia="en-GB"/>
        </w:rPr>
        <w:t xml:space="preserve"> čiji je cilj promoviranje medijskog aktivizma i </w:t>
      </w:r>
      <w:r w:rsidR="00C03BB1">
        <w:rPr>
          <w:lang w:val="bs-Latn-BA" w:eastAsia="en-GB"/>
        </w:rPr>
        <w:t xml:space="preserve">medijske pismenosti </w:t>
      </w:r>
      <w:r w:rsidRPr="00992633">
        <w:rPr>
          <w:lang w:val="bs-Latn-BA" w:eastAsia="en-GB"/>
        </w:rPr>
        <w:t xml:space="preserve">na Zapadnom Balkanu. U sljedećim poglavljima naći ćete relevantne informacije o tome kako osmisliti projekat i prijaviti se za grant u okviru ovog poziva u </w:t>
      </w:r>
      <w:bookmarkStart w:id="5" w:name="_Toc39241388"/>
      <w:bookmarkStart w:id="6" w:name="_Toc45360622"/>
      <w:r w:rsidR="00C03BB1">
        <w:rPr>
          <w:rFonts w:cstheme="minorHAnsi"/>
          <w:color w:val="000000" w:themeColor="text1"/>
          <w:lang w:val="bs-Latn-BA"/>
        </w:rPr>
        <w:t xml:space="preserve">Bosni i Hercegovini. </w:t>
      </w:r>
    </w:p>
    <w:p w14:paraId="341FC107" w14:textId="53AC448C" w:rsidR="00DB5865" w:rsidRPr="006704E8" w:rsidRDefault="00DB5865" w:rsidP="00A16274">
      <w:pPr>
        <w:rPr>
          <w:rFonts w:cstheme="minorHAnsi"/>
          <w:color w:val="000000" w:themeColor="text1"/>
          <w:lang w:val="bs-Latn-BA"/>
        </w:rPr>
      </w:pPr>
    </w:p>
    <w:p w14:paraId="12CEA2DA" w14:textId="43ADA652" w:rsidR="00DB5865" w:rsidRPr="006704E8" w:rsidRDefault="00DB5865" w:rsidP="00DB5865">
      <w:pPr>
        <w:pStyle w:val="Heading1"/>
        <w:rPr>
          <w:rFonts w:cstheme="minorHAnsi"/>
          <w:color w:val="000000" w:themeColor="text1"/>
          <w:lang w:val="bs-Latn-BA"/>
        </w:rPr>
      </w:pPr>
      <w:bookmarkStart w:id="7" w:name="_Toc155354939"/>
      <w:r w:rsidRPr="006704E8">
        <w:rPr>
          <w:lang w:val="bs-Latn-BA"/>
        </w:rPr>
        <w:t xml:space="preserve">2. </w:t>
      </w:r>
      <w:r w:rsidR="00992633">
        <w:rPr>
          <w:lang w:val="bs-Latn-BA"/>
        </w:rPr>
        <w:t>Pravila poziva za podnošenje prijedloga projekata</w:t>
      </w:r>
      <w:bookmarkEnd w:id="7"/>
    </w:p>
    <w:p w14:paraId="195B5C2A" w14:textId="5AF3BED6" w:rsidR="004F7021" w:rsidRPr="006704E8" w:rsidRDefault="008F2FBD" w:rsidP="008F2FBD">
      <w:pPr>
        <w:pStyle w:val="Heading2"/>
        <w:rPr>
          <w:lang w:val="bs-Latn-BA"/>
        </w:rPr>
      </w:pPr>
      <w:bookmarkStart w:id="8" w:name="_Toc155354940"/>
      <w:bookmarkEnd w:id="5"/>
      <w:bookmarkEnd w:id="6"/>
      <w:r w:rsidRPr="006704E8">
        <w:rPr>
          <w:lang w:val="bs-Latn-BA"/>
        </w:rPr>
        <w:t xml:space="preserve">2.1. </w:t>
      </w:r>
      <w:r w:rsidR="00992633">
        <w:rPr>
          <w:lang w:val="bs-Latn-BA"/>
        </w:rPr>
        <w:t>Ciljevi poziva za podnošenje prijedloga projekata</w:t>
      </w:r>
      <w:bookmarkEnd w:id="8"/>
    </w:p>
    <w:p w14:paraId="460AB8CD" w14:textId="7A90BE10" w:rsidR="00E06BA7" w:rsidRPr="006704E8" w:rsidRDefault="00992633" w:rsidP="00E06BA7">
      <w:pPr>
        <w:spacing w:beforeLines="40" w:before="96" w:afterLines="60" w:after="144"/>
        <w:jc w:val="left"/>
        <w:rPr>
          <w:rFonts w:cstheme="minorHAnsi"/>
          <w:sz w:val="16"/>
          <w:szCs w:val="16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Opći cilj</w:t>
      </w:r>
      <w:r w:rsidR="00E06BA7" w:rsidRPr="006704E8">
        <w:rPr>
          <w:rFonts w:cstheme="minorHAnsi"/>
          <w:color w:val="0070C0"/>
          <w:szCs w:val="20"/>
          <w:lang w:val="bs-Latn-BA"/>
        </w:rPr>
        <w:t xml:space="preserve">: </w:t>
      </w:r>
      <w:r>
        <w:rPr>
          <w:rFonts w:cstheme="minorHAnsi"/>
          <w:color w:val="auto"/>
          <w:szCs w:val="20"/>
          <w:lang w:val="bs-Latn-BA"/>
        </w:rPr>
        <w:t>Potaknuti</w:t>
      </w:r>
      <w:r w:rsidRPr="00992633">
        <w:rPr>
          <w:rFonts w:cstheme="minorHAnsi"/>
          <w:color w:val="auto"/>
          <w:szCs w:val="20"/>
          <w:lang w:val="bs-Latn-BA"/>
        </w:rPr>
        <w:t xml:space="preserve"> angažman i podržati izgradnju kapaciteta OCD u urbanim i ruralnim sredinama u medijskom aktivizmu</w:t>
      </w:r>
      <w:r w:rsidR="00C03BB1">
        <w:rPr>
          <w:rFonts w:cstheme="minorHAnsi"/>
          <w:color w:val="auto"/>
          <w:szCs w:val="20"/>
          <w:lang w:val="bs-Latn-BA"/>
        </w:rPr>
        <w:t xml:space="preserve"> i medijskoj pismenosti</w:t>
      </w:r>
      <w:r w:rsidR="009E1709" w:rsidRPr="006704E8">
        <w:rPr>
          <w:szCs w:val="18"/>
          <w:lang w:val="bs-Latn-BA"/>
        </w:rPr>
        <w:t xml:space="preserve">. </w:t>
      </w:r>
    </w:p>
    <w:p w14:paraId="21B8A0E2" w14:textId="0617CFF6" w:rsidR="008F2FBD" w:rsidRPr="006704E8" w:rsidRDefault="00992633" w:rsidP="001307D1">
      <w:pPr>
        <w:rPr>
          <w:rFonts w:cstheme="minorHAnsi"/>
          <w:szCs w:val="20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Posebni ciljevi</w:t>
      </w:r>
      <w:r w:rsidR="00E06BA7" w:rsidRPr="006704E8">
        <w:rPr>
          <w:rFonts w:cstheme="minorHAnsi"/>
          <w:szCs w:val="20"/>
          <w:lang w:val="bs-Latn-BA"/>
        </w:rPr>
        <w:t xml:space="preserve">: </w:t>
      </w:r>
    </w:p>
    <w:p w14:paraId="4FDB4F18" w14:textId="096709DB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t>Angažirati OCD u regiji Z</w:t>
      </w:r>
      <w:r>
        <w:rPr>
          <w:rFonts w:asciiTheme="minorHAnsi" w:hAnsiTheme="minorHAnsi" w:cstheme="minorHAnsi"/>
          <w:szCs w:val="18"/>
          <w:lang w:val="bs-Latn-BA"/>
        </w:rPr>
        <w:t xml:space="preserve">apadnog </w:t>
      </w:r>
      <w:r w:rsidRPr="00992633">
        <w:rPr>
          <w:rFonts w:asciiTheme="minorHAnsi" w:hAnsiTheme="minorHAnsi" w:cstheme="minorHAnsi"/>
          <w:szCs w:val="18"/>
          <w:lang w:val="bs-Latn-BA"/>
        </w:rPr>
        <w:t>B</w:t>
      </w:r>
      <w:r>
        <w:rPr>
          <w:rFonts w:asciiTheme="minorHAnsi" w:hAnsiTheme="minorHAnsi" w:cstheme="minorHAnsi"/>
          <w:szCs w:val="18"/>
          <w:lang w:val="bs-Latn-BA"/>
        </w:rPr>
        <w:t>alkana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da aktivno doprinesu stvaranju praksi </w:t>
      </w:r>
      <w:r>
        <w:rPr>
          <w:rFonts w:asciiTheme="minorHAnsi" w:hAnsiTheme="minorHAnsi" w:cstheme="minorHAnsi"/>
          <w:szCs w:val="18"/>
          <w:lang w:val="bs-Latn-BA"/>
        </w:rPr>
        <w:t xml:space="preserve">MIP-a </w:t>
      </w:r>
      <w:r w:rsidRPr="00992633">
        <w:rPr>
          <w:rFonts w:asciiTheme="minorHAnsi" w:hAnsiTheme="minorHAnsi" w:cstheme="minorHAnsi"/>
          <w:szCs w:val="18"/>
          <w:lang w:val="bs-Latn-BA"/>
        </w:rPr>
        <w:t>u urbanim i ruralnim područjima</w:t>
      </w:r>
      <w:r>
        <w:rPr>
          <w:rFonts w:asciiTheme="minorHAnsi" w:hAnsiTheme="minorHAnsi" w:cstheme="minorHAnsi"/>
          <w:szCs w:val="18"/>
          <w:lang w:val="bs-Latn-BA"/>
        </w:rPr>
        <w:t>.</w:t>
      </w:r>
      <w:r w:rsidR="00E710DF" w:rsidRPr="006704E8">
        <w:rPr>
          <w:rFonts w:asciiTheme="minorHAnsi" w:hAnsiTheme="minorHAnsi" w:cstheme="minorHAnsi"/>
          <w:szCs w:val="18"/>
          <w:lang w:val="bs-Latn-BA"/>
        </w:rPr>
        <w:t xml:space="preserve"> </w:t>
      </w:r>
    </w:p>
    <w:p w14:paraId="2B763BBD" w14:textId="22B91948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lastRenderedPageBreak/>
        <w:t xml:space="preserve">Mobilizirati OCD </w:t>
      </w:r>
      <w:r>
        <w:rPr>
          <w:rFonts w:asciiTheme="minorHAnsi" w:hAnsiTheme="minorHAnsi" w:cstheme="minorHAnsi"/>
          <w:szCs w:val="18"/>
          <w:lang w:val="bs-Latn-BA"/>
        </w:rPr>
        <w:t>na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Z</w:t>
      </w:r>
      <w:r>
        <w:rPr>
          <w:rFonts w:asciiTheme="minorHAnsi" w:hAnsiTheme="minorHAnsi" w:cstheme="minorHAnsi"/>
          <w:szCs w:val="18"/>
          <w:lang w:val="bs-Latn-BA"/>
        </w:rPr>
        <w:t xml:space="preserve">apadnom </w:t>
      </w:r>
      <w:r w:rsidRPr="00992633">
        <w:rPr>
          <w:rFonts w:asciiTheme="minorHAnsi" w:hAnsiTheme="minorHAnsi" w:cstheme="minorHAnsi"/>
          <w:szCs w:val="18"/>
          <w:lang w:val="bs-Latn-BA"/>
        </w:rPr>
        <w:t>B</w:t>
      </w:r>
      <w:r>
        <w:rPr>
          <w:rFonts w:asciiTheme="minorHAnsi" w:hAnsiTheme="minorHAnsi" w:cstheme="minorHAnsi"/>
          <w:szCs w:val="18"/>
          <w:lang w:val="bs-Latn-BA"/>
        </w:rPr>
        <w:t>alkanu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da učestvuju u edukaciji građana o </w:t>
      </w:r>
      <w:r>
        <w:rPr>
          <w:rFonts w:asciiTheme="minorHAnsi" w:hAnsiTheme="minorHAnsi" w:cstheme="minorHAnsi"/>
          <w:szCs w:val="18"/>
          <w:lang w:val="bs-Latn-BA"/>
        </w:rPr>
        <w:t>važnoj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ulozi slobodnih medija, etičkim standardima u novinarstvu</w:t>
      </w:r>
      <w:r>
        <w:rPr>
          <w:rFonts w:asciiTheme="minorHAnsi" w:hAnsiTheme="minorHAnsi" w:cstheme="minorHAnsi"/>
          <w:szCs w:val="18"/>
          <w:lang w:val="bs-Latn-BA"/>
        </w:rPr>
        <w:t xml:space="preserve"> te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prijetnjama koje polarizacija i dezinformacije predstavljaju stabilnosti u </w:t>
      </w:r>
      <w:r>
        <w:rPr>
          <w:rFonts w:asciiTheme="minorHAnsi" w:hAnsiTheme="minorHAnsi" w:cstheme="minorHAnsi"/>
          <w:szCs w:val="18"/>
          <w:lang w:val="bs-Latn-BA"/>
        </w:rPr>
        <w:t>regiji.</w:t>
      </w:r>
    </w:p>
    <w:p w14:paraId="71DE8A56" w14:textId="4D48BB74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t xml:space="preserve">Podržati OCD u pružanju znanja, platformi i alata za građane da aktivno ostvaruju svoja prava na </w:t>
      </w:r>
      <w:r>
        <w:rPr>
          <w:rFonts w:asciiTheme="minorHAnsi" w:hAnsiTheme="minorHAnsi" w:cstheme="minorHAnsi"/>
          <w:szCs w:val="18"/>
          <w:lang w:val="bs-Latn-BA"/>
        </w:rPr>
        <w:t>pouzdane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i odgovorne medije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016E0CCB" w14:textId="6E703E85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t>Podržati OCD da promovi</w:t>
      </w:r>
      <w:r>
        <w:rPr>
          <w:rFonts w:asciiTheme="minorHAnsi" w:hAnsiTheme="minorHAnsi" w:cstheme="minorHAnsi"/>
          <w:szCs w:val="18"/>
          <w:lang w:val="bs-Latn-BA"/>
        </w:rPr>
        <w:t>raj</w:t>
      </w:r>
      <w:r w:rsidRPr="00992633">
        <w:rPr>
          <w:rFonts w:asciiTheme="minorHAnsi" w:hAnsiTheme="minorHAnsi" w:cstheme="minorHAnsi"/>
          <w:szCs w:val="18"/>
          <w:lang w:val="bs-Latn-BA"/>
        </w:rPr>
        <w:t>u rodnu zastupljenost i nedovoljno zastupljene grupe</w:t>
      </w:r>
      <w:r w:rsidR="001A3AA4">
        <w:rPr>
          <w:rFonts w:asciiTheme="minorHAnsi" w:hAnsiTheme="minorHAnsi" w:cstheme="minorHAnsi"/>
          <w:szCs w:val="18"/>
          <w:lang w:val="bs-Latn-BA"/>
        </w:rPr>
        <w:t xml:space="preserve"> i teme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u medijskom izvještavanju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75ED6B7C" w14:textId="63F136D1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t xml:space="preserve">Omogućiti učešće lokalnih OCD u regionalnim mrežama koje </w:t>
      </w:r>
      <w:r w:rsidR="0069396D">
        <w:rPr>
          <w:rFonts w:asciiTheme="minorHAnsi" w:hAnsiTheme="minorHAnsi" w:cstheme="minorHAnsi"/>
          <w:szCs w:val="18"/>
          <w:lang w:val="bs-Latn-BA"/>
        </w:rPr>
        <w:t>su posvećene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razmjen</w:t>
      </w:r>
      <w:r w:rsidR="0069396D">
        <w:rPr>
          <w:rFonts w:asciiTheme="minorHAnsi" w:hAnsiTheme="minorHAnsi" w:cstheme="minorHAnsi"/>
          <w:szCs w:val="18"/>
          <w:lang w:val="bs-Latn-BA"/>
        </w:rPr>
        <w:t>i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znanja i iskustava</w:t>
      </w:r>
      <w:r>
        <w:rPr>
          <w:rFonts w:asciiTheme="minorHAnsi" w:hAnsiTheme="minorHAnsi" w:cstheme="minorHAnsi"/>
          <w:szCs w:val="18"/>
          <w:lang w:val="bs-Latn-BA"/>
        </w:rPr>
        <w:t xml:space="preserve"> te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umnožavanj</w:t>
      </w:r>
      <w:r w:rsidR="0069396D">
        <w:rPr>
          <w:rFonts w:asciiTheme="minorHAnsi" w:hAnsiTheme="minorHAnsi" w:cstheme="minorHAnsi"/>
          <w:szCs w:val="18"/>
          <w:lang w:val="bs-Latn-BA"/>
        </w:rPr>
        <w:t>u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uspješnih praksi medijskog aktivizma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3041668A" w14:textId="5EF57997" w:rsidR="00E710DF" w:rsidRPr="006704E8" w:rsidRDefault="00992633" w:rsidP="00E710DF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992633">
        <w:rPr>
          <w:rFonts w:asciiTheme="minorHAnsi" w:hAnsiTheme="minorHAnsi" w:cstheme="minorHAnsi"/>
          <w:szCs w:val="18"/>
          <w:lang w:val="bs-Latn-BA"/>
        </w:rPr>
        <w:t xml:space="preserve">Omogućiti </w:t>
      </w:r>
      <w:r>
        <w:rPr>
          <w:rFonts w:asciiTheme="minorHAnsi" w:hAnsiTheme="minorHAnsi" w:cstheme="minorHAnsi"/>
          <w:szCs w:val="18"/>
          <w:lang w:val="bs-Latn-BA"/>
        </w:rPr>
        <w:t>prenos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 znanja o </w:t>
      </w:r>
      <w:r w:rsidR="0069396D">
        <w:rPr>
          <w:rFonts w:asciiTheme="minorHAnsi" w:hAnsiTheme="minorHAnsi" w:cstheme="minorHAnsi"/>
          <w:szCs w:val="18"/>
          <w:lang w:val="bs-Latn-BA"/>
        </w:rPr>
        <w:t>razvoju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, implementaciji </w:t>
      </w:r>
      <w:r>
        <w:rPr>
          <w:rFonts w:asciiTheme="minorHAnsi" w:hAnsiTheme="minorHAnsi" w:cstheme="minorHAnsi"/>
          <w:szCs w:val="18"/>
          <w:lang w:val="bs-Latn-BA"/>
        </w:rPr>
        <w:t xml:space="preserve">projekata </w:t>
      </w:r>
      <w:r w:rsidRPr="00992633">
        <w:rPr>
          <w:rFonts w:asciiTheme="minorHAnsi" w:hAnsiTheme="minorHAnsi" w:cstheme="minorHAnsi"/>
          <w:szCs w:val="18"/>
          <w:lang w:val="bs-Latn-BA"/>
        </w:rPr>
        <w:t xml:space="preserve">i upravljanju grantovima između OCD koje djeluju u regionalnim centrima/glavnim gradovima </w:t>
      </w:r>
      <w:r w:rsidR="0069396D">
        <w:rPr>
          <w:rFonts w:asciiTheme="minorHAnsi" w:hAnsiTheme="minorHAnsi" w:cstheme="minorHAnsi"/>
          <w:szCs w:val="18"/>
          <w:lang w:val="bs-Latn-BA"/>
        </w:rPr>
        <w:t xml:space="preserve">sa razvijenijim kapacitetima za realizaciju projekata </w:t>
      </w:r>
      <w:r w:rsidRPr="00992633">
        <w:rPr>
          <w:rFonts w:asciiTheme="minorHAnsi" w:hAnsiTheme="minorHAnsi" w:cstheme="minorHAnsi"/>
          <w:szCs w:val="18"/>
          <w:lang w:val="bs-Latn-BA"/>
        </w:rPr>
        <w:t>i ruralnih OCD sa potencijalom za lokalni uticaj, ali manje razvijenim kapacitetima</w:t>
      </w:r>
      <w:r w:rsidR="00E710DF" w:rsidRPr="006704E8">
        <w:rPr>
          <w:rFonts w:asciiTheme="minorHAnsi" w:hAnsiTheme="minorHAnsi" w:cstheme="minorHAnsi"/>
          <w:szCs w:val="18"/>
          <w:lang w:val="bs-Latn-BA"/>
        </w:rPr>
        <w:t>.</w:t>
      </w:r>
    </w:p>
    <w:p w14:paraId="46EFD094" w14:textId="77777777" w:rsidR="00E710DF" w:rsidRPr="006704E8" w:rsidRDefault="00E710DF" w:rsidP="001307D1">
      <w:pPr>
        <w:rPr>
          <w:rFonts w:cstheme="minorHAnsi"/>
          <w:szCs w:val="20"/>
          <w:lang w:val="bs-Latn-BA"/>
        </w:rPr>
      </w:pPr>
    </w:p>
    <w:p w14:paraId="1C3E863A" w14:textId="713C2B2F" w:rsidR="004E11A8" w:rsidRPr="006704E8" w:rsidRDefault="004E11A8" w:rsidP="003F1637">
      <w:pPr>
        <w:pStyle w:val="Heading2"/>
        <w:rPr>
          <w:lang w:val="bs-Latn-BA"/>
        </w:rPr>
      </w:pPr>
      <w:bookmarkStart w:id="9" w:name="_Toc155354941"/>
      <w:r w:rsidRPr="006704E8">
        <w:rPr>
          <w:lang w:val="bs-Latn-BA"/>
        </w:rPr>
        <w:t>2.2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992633">
        <w:rPr>
          <w:lang w:val="bs-Latn-BA"/>
        </w:rPr>
        <w:t>Očekivani rezultati</w:t>
      </w:r>
      <w:bookmarkEnd w:id="9"/>
    </w:p>
    <w:p w14:paraId="3AF40087" w14:textId="7EBBE4FE" w:rsidR="00932212" w:rsidRPr="006704E8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81140A">
        <w:rPr>
          <w:rFonts w:asciiTheme="minorHAnsi" w:hAnsiTheme="minorHAnsi" w:cstheme="minorHAnsi"/>
          <w:szCs w:val="18"/>
          <w:lang w:val="bs-Latn-BA"/>
        </w:rPr>
        <w:t>Povećan broj rješenja</w:t>
      </w:r>
      <w:r>
        <w:rPr>
          <w:rFonts w:asciiTheme="minorHAnsi" w:hAnsiTheme="minorHAnsi" w:cstheme="minorHAnsi"/>
          <w:szCs w:val="18"/>
          <w:lang w:val="bs-Latn-BA"/>
        </w:rPr>
        <w:t xml:space="preserve"> za MIP</w:t>
      </w:r>
      <w:r w:rsidRPr="0081140A">
        <w:rPr>
          <w:rFonts w:asciiTheme="minorHAnsi" w:hAnsiTheme="minorHAnsi" w:cstheme="minorHAnsi"/>
          <w:szCs w:val="18"/>
          <w:lang w:val="bs-Latn-BA"/>
        </w:rPr>
        <w:t xml:space="preserve"> </w:t>
      </w:r>
      <w:r>
        <w:rPr>
          <w:rFonts w:asciiTheme="minorHAnsi" w:hAnsiTheme="minorHAnsi" w:cstheme="minorHAnsi"/>
          <w:szCs w:val="18"/>
          <w:lang w:val="bs-Latn-BA"/>
        </w:rPr>
        <w:t>razvijenih u civilnom društvu</w:t>
      </w:r>
      <w:r w:rsidRPr="0081140A">
        <w:rPr>
          <w:rFonts w:asciiTheme="minorHAnsi" w:hAnsiTheme="minorHAnsi" w:cstheme="minorHAnsi"/>
          <w:szCs w:val="18"/>
          <w:lang w:val="bs-Latn-BA"/>
        </w:rPr>
        <w:t xml:space="preserve"> koja su dostupna građanima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3DC5199A" w14:textId="094CD186" w:rsidR="00932212" w:rsidRPr="006704E8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81140A">
        <w:rPr>
          <w:rFonts w:asciiTheme="minorHAnsi" w:hAnsiTheme="minorHAnsi" w:cstheme="minorHAnsi"/>
          <w:szCs w:val="18"/>
          <w:lang w:val="bs-Latn-BA"/>
        </w:rPr>
        <w:t>Građani u urbanim i ruralnim sredinama bolje razumiju ulogu medija, profesionalne standarde u novinarstvu</w:t>
      </w:r>
      <w:r>
        <w:rPr>
          <w:rFonts w:asciiTheme="minorHAnsi" w:hAnsiTheme="minorHAnsi" w:cstheme="minorHAnsi"/>
          <w:szCs w:val="18"/>
          <w:lang w:val="bs-Latn-BA"/>
        </w:rPr>
        <w:t xml:space="preserve"> i</w:t>
      </w:r>
      <w:r w:rsidRPr="0081140A">
        <w:rPr>
          <w:rFonts w:asciiTheme="minorHAnsi" w:hAnsiTheme="minorHAnsi" w:cstheme="minorHAnsi"/>
          <w:szCs w:val="18"/>
          <w:lang w:val="bs-Latn-BA"/>
        </w:rPr>
        <w:t xml:space="preserve"> etičke standarde koje medijsko izvještavanje treba da ispunjava da bi se smatralo pouzdanim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4D740BA0" w14:textId="7B53492B" w:rsidR="00932212" w:rsidRPr="006704E8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>
        <w:rPr>
          <w:rFonts w:asciiTheme="minorHAnsi" w:hAnsiTheme="minorHAnsi" w:cstheme="minorHAnsi"/>
          <w:szCs w:val="18"/>
          <w:lang w:val="bs-Latn-BA"/>
        </w:rPr>
        <w:t>Građani razumiju prijetnju i djeluju protiv polarizacije u medijima.</w:t>
      </w:r>
    </w:p>
    <w:p w14:paraId="77EEDB6E" w14:textId="7191A8F1" w:rsidR="00932212" w:rsidRPr="006704E8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81140A">
        <w:rPr>
          <w:rFonts w:asciiTheme="minorHAnsi" w:hAnsiTheme="minorHAnsi" w:cstheme="minorHAnsi"/>
          <w:szCs w:val="18"/>
          <w:lang w:val="bs-Latn-BA"/>
        </w:rPr>
        <w:t>Građani zahtijevaju visokokvalitetne medijske sadržaje, sadržaje bez dezinformacija, uče i koriste dostupne mehanizme na lokalnom/nacionalnom nivou da izraze svoje potrebe i očekivanja od medija, aktivno doprinose oblikovanju profesionalnog medijskog okruženja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43842F43" w14:textId="0A467B16" w:rsidR="0081140A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81140A">
        <w:rPr>
          <w:rFonts w:asciiTheme="minorHAnsi" w:hAnsiTheme="minorHAnsi" w:cstheme="minorHAnsi"/>
          <w:szCs w:val="18"/>
          <w:lang w:val="bs-Latn-BA"/>
        </w:rPr>
        <w:t xml:space="preserve">OCD razvijaju kapacitete za </w:t>
      </w:r>
      <w:r w:rsidR="002212BE">
        <w:rPr>
          <w:rFonts w:asciiTheme="minorHAnsi" w:hAnsiTheme="minorHAnsi" w:cstheme="minorHAnsi"/>
          <w:szCs w:val="18"/>
          <w:lang w:val="bs-Latn-BA"/>
        </w:rPr>
        <w:t>osmišljavanje</w:t>
      </w:r>
      <w:r w:rsidRPr="0081140A">
        <w:rPr>
          <w:rFonts w:asciiTheme="minorHAnsi" w:hAnsiTheme="minorHAnsi" w:cstheme="minorHAnsi"/>
          <w:szCs w:val="18"/>
          <w:lang w:val="bs-Latn-BA"/>
        </w:rPr>
        <w:t xml:space="preserve">, upravljanje i promociju </w:t>
      </w:r>
      <w:r>
        <w:rPr>
          <w:rFonts w:asciiTheme="minorHAnsi" w:hAnsiTheme="minorHAnsi" w:cstheme="minorHAnsi"/>
          <w:szCs w:val="18"/>
          <w:lang w:val="bs-Latn-BA"/>
        </w:rPr>
        <w:t xml:space="preserve">projekata u oblasti </w:t>
      </w:r>
      <w:r w:rsidRPr="0081140A">
        <w:rPr>
          <w:rFonts w:asciiTheme="minorHAnsi" w:hAnsiTheme="minorHAnsi" w:cstheme="minorHAnsi"/>
          <w:szCs w:val="18"/>
          <w:lang w:val="bs-Latn-BA"/>
        </w:rPr>
        <w:t>medijskog aktivizma i</w:t>
      </w:r>
      <w:r>
        <w:rPr>
          <w:rFonts w:asciiTheme="minorHAnsi" w:hAnsiTheme="minorHAnsi" w:cstheme="minorHAnsi"/>
          <w:szCs w:val="18"/>
          <w:lang w:val="bs-Latn-BA"/>
        </w:rPr>
        <w:t xml:space="preserve"> MIP-a.</w:t>
      </w:r>
    </w:p>
    <w:p w14:paraId="38764987" w14:textId="44AF7713" w:rsidR="00932212" w:rsidRPr="006704E8" w:rsidRDefault="0081140A" w:rsidP="00932212">
      <w:pPr>
        <w:pStyle w:val="ListParagraph"/>
        <w:numPr>
          <w:ilvl w:val="0"/>
          <w:numId w:val="10"/>
        </w:numPr>
        <w:spacing w:beforeLines="40" w:before="96" w:afterLines="60" w:after="144"/>
        <w:jc w:val="left"/>
        <w:rPr>
          <w:rFonts w:asciiTheme="minorHAnsi" w:hAnsiTheme="minorHAnsi" w:cstheme="minorHAnsi"/>
          <w:szCs w:val="18"/>
          <w:lang w:val="bs-Latn-BA"/>
        </w:rPr>
      </w:pPr>
      <w:r w:rsidRPr="0081140A">
        <w:rPr>
          <w:rFonts w:asciiTheme="minorHAnsi" w:hAnsiTheme="minorHAnsi" w:cstheme="minorHAnsi"/>
          <w:szCs w:val="18"/>
          <w:lang w:val="bs-Latn-BA"/>
        </w:rPr>
        <w:t xml:space="preserve">Ruralne OCD </w:t>
      </w:r>
      <w:r>
        <w:rPr>
          <w:rFonts w:asciiTheme="minorHAnsi" w:hAnsiTheme="minorHAnsi" w:cstheme="minorHAnsi"/>
          <w:szCs w:val="18"/>
          <w:lang w:val="bs-Latn-BA"/>
        </w:rPr>
        <w:t xml:space="preserve">su izgradile kapacitete </w:t>
      </w:r>
      <w:r w:rsidRPr="0081140A">
        <w:rPr>
          <w:rFonts w:asciiTheme="minorHAnsi" w:hAnsiTheme="minorHAnsi" w:cstheme="minorHAnsi"/>
          <w:szCs w:val="18"/>
          <w:lang w:val="bs-Latn-BA"/>
        </w:rPr>
        <w:t>kroz projekte saradnje s iskusnijim organizacijama</w:t>
      </w:r>
      <w:r>
        <w:rPr>
          <w:rFonts w:asciiTheme="minorHAnsi" w:hAnsiTheme="minorHAnsi" w:cstheme="minorHAnsi"/>
          <w:szCs w:val="18"/>
          <w:lang w:val="bs-Latn-BA"/>
        </w:rPr>
        <w:t>.</w:t>
      </w:r>
    </w:p>
    <w:p w14:paraId="70138ED6" w14:textId="4B5A50F6" w:rsidR="004E11A8" w:rsidRPr="006704E8" w:rsidRDefault="004E11A8" w:rsidP="00294769">
      <w:pPr>
        <w:ind w:left="360"/>
        <w:rPr>
          <w:lang w:val="bs-Latn-BA"/>
        </w:rPr>
      </w:pPr>
    </w:p>
    <w:p w14:paraId="16AA4CB2" w14:textId="5E915F0D" w:rsidR="003F1637" w:rsidRPr="006704E8" w:rsidRDefault="003F1637" w:rsidP="003F1637">
      <w:pPr>
        <w:pStyle w:val="Heading2"/>
        <w:rPr>
          <w:lang w:val="bs-Latn-BA"/>
        </w:rPr>
      </w:pPr>
      <w:bookmarkStart w:id="10" w:name="_Toc155354942"/>
      <w:r w:rsidRPr="006704E8">
        <w:rPr>
          <w:lang w:val="bs-Latn-BA"/>
        </w:rPr>
        <w:t>2.3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81140A">
        <w:rPr>
          <w:lang w:val="bs-Latn-BA"/>
        </w:rPr>
        <w:t>Ko se može prijaviti</w:t>
      </w:r>
      <w:r w:rsidRPr="006704E8">
        <w:rPr>
          <w:lang w:val="bs-Latn-BA"/>
        </w:rPr>
        <w:t>?</w:t>
      </w:r>
      <w:bookmarkEnd w:id="10"/>
    </w:p>
    <w:p w14:paraId="5B8FB66E" w14:textId="6798DB9A" w:rsidR="00D93E94" w:rsidRPr="006704E8" w:rsidRDefault="0081140A" w:rsidP="00CC2F19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  <w:lang w:val="bs-Latn-BA"/>
        </w:rPr>
      </w:pPr>
      <w:r>
        <w:rPr>
          <w:rFonts w:cstheme="minorHAnsi"/>
          <w:color w:val="000000" w:themeColor="text1"/>
          <w:szCs w:val="20"/>
          <w:lang w:val="bs-Latn-BA"/>
        </w:rPr>
        <w:t>Poziv za podnošenje prijedloga pr</w:t>
      </w:r>
      <w:r w:rsidR="001A3AA4">
        <w:rPr>
          <w:rFonts w:cstheme="minorHAnsi"/>
          <w:color w:val="000000" w:themeColor="text1"/>
          <w:szCs w:val="20"/>
          <w:lang w:val="bs-Latn-BA"/>
        </w:rPr>
        <w:t>ojekata je otvoren za OCD iz BiH</w:t>
      </w:r>
      <w:r w:rsidR="00426F30" w:rsidRPr="006704E8">
        <w:rPr>
          <w:rFonts w:cstheme="minorHAnsi"/>
          <w:color w:val="000000" w:themeColor="text1"/>
          <w:lang w:val="bs-Latn-BA"/>
        </w:rPr>
        <w:t>.</w:t>
      </w:r>
      <w:r w:rsidR="00426F30"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</w:p>
    <w:p w14:paraId="47060A39" w14:textId="4CECBDAE" w:rsidR="009E3597" w:rsidRPr="006704E8" w:rsidRDefault="0081140A" w:rsidP="00CC2F19">
      <w:pPr>
        <w:spacing w:beforeLines="40" w:before="96" w:afterLines="60" w:after="144"/>
        <w:jc w:val="left"/>
        <w:rPr>
          <w:color w:val="000000" w:themeColor="text1"/>
          <w:szCs w:val="18"/>
          <w:lang w:val="bs-Latn-BA"/>
        </w:rPr>
      </w:pPr>
      <w:r w:rsidRPr="00067C19">
        <w:rPr>
          <w:color w:val="000000" w:themeColor="text1"/>
          <w:szCs w:val="18"/>
          <w:lang w:val="bs-Latn-BA"/>
        </w:rPr>
        <w:t xml:space="preserve">Poziv je otvoren kako za </w:t>
      </w:r>
      <w:r w:rsidR="0069396D">
        <w:rPr>
          <w:color w:val="000000" w:themeColor="text1"/>
          <w:szCs w:val="18"/>
          <w:lang w:val="bs-Latn-BA"/>
        </w:rPr>
        <w:t xml:space="preserve"> organizacije</w:t>
      </w:r>
      <w:r w:rsidR="002212BE">
        <w:rPr>
          <w:color w:val="000000" w:themeColor="text1"/>
          <w:szCs w:val="18"/>
          <w:lang w:val="bs-Latn-BA"/>
        </w:rPr>
        <w:t xml:space="preserve"> samostalno</w:t>
      </w:r>
      <w:r w:rsidRPr="00067C19">
        <w:rPr>
          <w:color w:val="000000" w:themeColor="text1"/>
          <w:szCs w:val="18"/>
          <w:lang w:val="bs-Latn-BA"/>
        </w:rPr>
        <w:t xml:space="preserve">, tako i za partnerstva formirana između razvijenih OCD sa sjedištem u urbanim sredinama (veći centri i glavni gradovi) i lokalnih </w:t>
      </w:r>
      <w:r>
        <w:rPr>
          <w:color w:val="000000" w:themeColor="text1"/>
          <w:szCs w:val="18"/>
          <w:lang w:val="bs-Latn-BA"/>
        </w:rPr>
        <w:t>organizacija</w:t>
      </w:r>
      <w:r w:rsidRPr="00067C19">
        <w:rPr>
          <w:color w:val="000000" w:themeColor="text1"/>
          <w:szCs w:val="18"/>
          <w:lang w:val="bs-Latn-BA"/>
        </w:rPr>
        <w:t xml:space="preserve"> koje djeluju u manjim zajednicama i ruralnim područjima. Prednost </w:t>
      </w:r>
      <w:r>
        <w:rPr>
          <w:color w:val="000000" w:themeColor="text1"/>
          <w:szCs w:val="18"/>
          <w:lang w:val="bs-Latn-BA"/>
        </w:rPr>
        <w:t>imaju partnerstva.</w:t>
      </w:r>
    </w:p>
    <w:p w14:paraId="4500E9F4" w14:textId="7285EAE4" w:rsidR="00CC2F19" w:rsidRPr="006704E8" w:rsidRDefault="0081140A" w:rsidP="00CC2F19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  <w:lang w:val="bs-Latn-BA"/>
        </w:rPr>
      </w:pPr>
      <w:r w:rsidRPr="0081140A">
        <w:rPr>
          <w:rFonts w:cstheme="minorHAnsi"/>
          <w:color w:val="000000" w:themeColor="text1"/>
          <w:szCs w:val="20"/>
          <w:lang w:val="bs-Latn-BA"/>
        </w:rPr>
        <w:t>Kriteriji podobnosti za aplikant</w:t>
      </w:r>
      <w:r>
        <w:rPr>
          <w:rFonts w:cstheme="minorHAnsi"/>
          <w:color w:val="000000" w:themeColor="text1"/>
          <w:szCs w:val="20"/>
          <w:lang w:val="bs-Latn-BA"/>
        </w:rPr>
        <w:t>e</w:t>
      </w:r>
      <w:r w:rsidRPr="0081140A">
        <w:rPr>
          <w:rFonts w:cstheme="minorHAnsi"/>
          <w:color w:val="000000" w:themeColor="text1"/>
          <w:szCs w:val="20"/>
          <w:lang w:val="bs-Latn-BA"/>
        </w:rPr>
        <w:t xml:space="preserve"> i koaplikant</w:t>
      </w:r>
      <w:r>
        <w:rPr>
          <w:rFonts w:cstheme="minorHAnsi"/>
          <w:color w:val="000000" w:themeColor="text1"/>
          <w:szCs w:val="20"/>
          <w:lang w:val="bs-Latn-BA"/>
        </w:rPr>
        <w:t>e</w:t>
      </w:r>
      <w:r w:rsidRPr="0081140A">
        <w:rPr>
          <w:rFonts w:cstheme="minorHAnsi"/>
          <w:color w:val="000000" w:themeColor="text1"/>
          <w:szCs w:val="20"/>
          <w:lang w:val="bs-Latn-BA"/>
        </w:rPr>
        <w:t xml:space="preserve"> su sljedeći</w:t>
      </w:r>
      <w:r w:rsidR="00CC2F19" w:rsidRPr="006704E8">
        <w:rPr>
          <w:rFonts w:cstheme="minorHAnsi"/>
          <w:color w:val="000000" w:themeColor="text1"/>
          <w:szCs w:val="20"/>
          <w:lang w:val="bs-Latn-BA"/>
        </w:rPr>
        <w:t xml:space="preserve">: </w:t>
      </w:r>
    </w:p>
    <w:p w14:paraId="4F1C024B" w14:textId="44850881" w:rsidR="00CC2F19" w:rsidRPr="006704E8" w:rsidRDefault="0081140A" w:rsidP="00CC2F19">
      <w:pPr>
        <w:spacing w:beforeLines="40" w:before="96" w:afterLines="60" w:after="144"/>
        <w:jc w:val="left"/>
        <w:rPr>
          <w:rFonts w:cstheme="minorHAnsi"/>
          <w:color w:val="0070C0"/>
          <w:szCs w:val="20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Aplikant</w:t>
      </w:r>
    </w:p>
    <w:p w14:paraId="0090CA1F" w14:textId="6F0057A6" w:rsidR="00CC2F19" w:rsidRPr="006704E8" w:rsidRDefault="00CC2F19" w:rsidP="004F519E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  <w:lang w:val="bs-Latn-BA"/>
        </w:rPr>
      </w:pPr>
      <w:r w:rsidRPr="006704E8">
        <w:rPr>
          <w:rFonts w:cstheme="minorHAnsi"/>
          <w:color w:val="000000" w:themeColor="text1"/>
          <w:szCs w:val="20"/>
          <w:lang w:val="bs-Latn-BA"/>
        </w:rPr>
        <w:t xml:space="preserve">1. </w:t>
      </w:r>
      <w:r w:rsidR="0081140A">
        <w:rPr>
          <w:rFonts w:cstheme="minorHAnsi"/>
          <w:color w:val="000000" w:themeColor="text1"/>
          <w:szCs w:val="20"/>
          <w:lang w:val="bs-Latn-BA"/>
        </w:rPr>
        <w:t>OCD je</w:t>
      </w:r>
      <w:r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  <w:r w:rsidR="0081140A">
        <w:rPr>
          <w:rFonts w:cstheme="minorHAnsi"/>
          <w:b/>
          <w:bCs/>
          <w:color w:val="000000" w:themeColor="text1"/>
          <w:szCs w:val="20"/>
          <w:lang w:val="bs-Latn-BA"/>
        </w:rPr>
        <w:t>pravno lice</w:t>
      </w:r>
      <w:r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  <w:r w:rsidR="0081140A">
        <w:rPr>
          <w:rFonts w:cstheme="minorHAnsi"/>
          <w:color w:val="000000" w:themeColor="text1"/>
          <w:szCs w:val="20"/>
          <w:lang w:val="bs-Latn-BA"/>
        </w:rPr>
        <w:t>osnovano i registrirano u</w:t>
      </w:r>
      <w:r w:rsidRPr="006704E8">
        <w:rPr>
          <w:rFonts w:cstheme="minorHAnsi"/>
          <w:szCs w:val="20"/>
          <w:lang w:val="bs-Latn-BA"/>
        </w:rPr>
        <w:t xml:space="preserve"> </w:t>
      </w:r>
      <w:r w:rsidR="001A3AA4">
        <w:rPr>
          <w:rFonts w:cstheme="minorHAnsi"/>
          <w:color w:val="000000" w:themeColor="text1"/>
          <w:lang w:val="bs-Latn-BA"/>
        </w:rPr>
        <w:t>BiH</w:t>
      </w:r>
      <w:r w:rsidR="00BE3D7F" w:rsidRPr="006704E8">
        <w:rPr>
          <w:rFonts w:cstheme="minorHAnsi"/>
          <w:color w:val="000000" w:themeColor="text1"/>
          <w:lang w:val="bs-Latn-BA"/>
        </w:rPr>
        <w:t xml:space="preserve"> </w:t>
      </w:r>
      <w:r w:rsidR="0081140A">
        <w:rPr>
          <w:rFonts w:cstheme="minorHAnsi"/>
          <w:szCs w:val="20"/>
          <w:lang w:val="bs-Latn-BA"/>
        </w:rPr>
        <w:t>u skladu s lokalnim zakonima i definicijama</w:t>
      </w:r>
      <w:r w:rsidRPr="006704E8">
        <w:rPr>
          <w:rFonts w:cstheme="minorHAnsi"/>
          <w:szCs w:val="20"/>
          <w:lang w:val="bs-Latn-BA"/>
        </w:rPr>
        <w:t>.</w:t>
      </w:r>
      <w:r w:rsidRPr="006704E8">
        <w:rPr>
          <w:rStyle w:val="FootnoteReference"/>
          <w:rFonts w:cstheme="minorHAnsi"/>
          <w:color w:val="000000" w:themeColor="text1"/>
          <w:szCs w:val="20"/>
          <w:lang w:val="bs-Latn-BA"/>
        </w:rPr>
        <w:t xml:space="preserve"> </w:t>
      </w:r>
      <w:r w:rsidRPr="006704E8">
        <w:rPr>
          <w:rStyle w:val="FootnoteReference"/>
          <w:rFonts w:cstheme="minorHAnsi"/>
          <w:color w:val="000000" w:themeColor="text1"/>
          <w:szCs w:val="20"/>
          <w:lang w:val="bs-Latn-BA"/>
        </w:rPr>
        <w:footnoteReference w:id="1"/>
      </w:r>
    </w:p>
    <w:p w14:paraId="4DA6B6B1" w14:textId="5511804A" w:rsidR="00CC2F19" w:rsidRPr="006704E8" w:rsidRDefault="00CC2F19" w:rsidP="004F519E">
      <w:pPr>
        <w:spacing w:beforeLines="40" w:before="96" w:afterLines="60" w:after="144"/>
        <w:jc w:val="left"/>
        <w:rPr>
          <w:rFonts w:cstheme="minorHAnsi"/>
          <w:color w:val="C00000"/>
          <w:szCs w:val="20"/>
          <w:lang w:val="bs-Latn-BA"/>
        </w:rPr>
      </w:pPr>
      <w:r w:rsidRPr="006704E8">
        <w:rPr>
          <w:rFonts w:cstheme="minorHAnsi"/>
          <w:color w:val="000000" w:themeColor="text1"/>
          <w:szCs w:val="20"/>
          <w:lang w:val="bs-Latn-BA"/>
        </w:rPr>
        <w:t xml:space="preserve">2. </w:t>
      </w:r>
      <w:r w:rsidR="0081140A" w:rsidRPr="0081140A">
        <w:rPr>
          <w:rFonts w:cstheme="minorHAnsi"/>
          <w:color w:val="000000" w:themeColor="text1"/>
          <w:szCs w:val="20"/>
          <w:lang w:val="bs-Latn-BA"/>
        </w:rPr>
        <w:t xml:space="preserve">OCD djeluje prvenstveno u oblasti </w:t>
      </w:r>
      <w:r w:rsidR="0081140A" w:rsidRPr="0081140A">
        <w:rPr>
          <w:rFonts w:cstheme="minorHAnsi"/>
          <w:b/>
          <w:bCs/>
          <w:color w:val="000000" w:themeColor="text1"/>
          <w:szCs w:val="20"/>
          <w:lang w:val="bs-Latn-BA"/>
        </w:rPr>
        <w:t>medija, slobode izražavanja ili digitalnih tehnologija, kao i obrazovanja, ljudskih prava ili rodne ravnopravnosti</w:t>
      </w:r>
      <w:r w:rsidR="0081140A" w:rsidRPr="0081140A">
        <w:rPr>
          <w:rFonts w:cstheme="minorHAnsi"/>
          <w:color w:val="000000" w:themeColor="text1"/>
          <w:szCs w:val="20"/>
          <w:lang w:val="bs-Latn-BA"/>
        </w:rPr>
        <w:t>, što je vidljivo iz njenih osnivačkih dokumenata</w:t>
      </w:r>
      <w:r w:rsidRPr="006704E8">
        <w:rPr>
          <w:rFonts w:cstheme="minorHAnsi"/>
          <w:color w:val="000000" w:themeColor="text1"/>
          <w:szCs w:val="20"/>
          <w:lang w:val="bs-Latn-BA"/>
        </w:rPr>
        <w:t>.</w:t>
      </w:r>
    </w:p>
    <w:p w14:paraId="0FBB7D52" w14:textId="0E03D6EB" w:rsidR="00CC2F19" w:rsidRPr="006704E8" w:rsidRDefault="00CC2F19" w:rsidP="004F519E">
      <w:pPr>
        <w:spacing w:beforeLines="40" w:before="96" w:afterLines="60" w:after="144"/>
        <w:jc w:val="left"/>
        <w:rPr>
          <w:rFonts w:cstheme="minorHAnsi"/>
          <w:color w:val="000000" w:themeColor="text1"/>
          <w:szCs w:val="20"/>
          <w:lang w:val="bs-Latn-BA"/>
        </w:rPr>
      </w:pPr>
      <w:r w:rsidRPr="006704E8">
        <w:rPr>
          <w:rFonts w:cstheme="minorHAnsi"/>
          <w:color w:val="000000" w:themeColor="text1"/>
          <w:szCs w:val="20"/>
          <w:lang w:val="bs-Latn-BA"/>
        </w:rPr>
        <w:t xml:space="preserve">3. </w:t>
      </w:r>
      <w:r w:rsidR="0081140A" w:rsidRPr="0081140A">
        <w:rPr>
          <w:rFonts w:cstheme="minorHAnsi"/>
          <w:color w:val="000000" w:themeColor="text1"/>
          <w:szCs w:val="20"/>
          <w:lang w:val="bs-Latn-BA"/>
        </w:rPr>
        <w:t xml:space="preserve">OCD aktivno </w:t>
      </w:r>
      <w:r w:rsidR="0081140A" w:rsidRPr="0081140A">
        <w:rPr>
          <w:rFonts w:cstheme="minorHAnsi"/>
          <w:b/>
          <w:bCs/>
          <w:color w:val="000000" w:themeColor="text1"/>
          <w:szCs w:val="20"/>
          <w:lang w:val="bs-Latn-BA"/>
        </w:rPr>
        <w:t>djeluje najmanje godinu dana</w:t>
      </w:r>
      <w:r w:rsidR="0081140A" w:rsidRPr="0081140A">
        <w:rPr>
          <w:rFonts w:cstheme="minorHAnsi"/>
          <w:color w:val="000000" w:themeColor="text1"/>
          <w:szCs w:val="20"/>
          <w:lang w:val="bs-Latn-BA"/>
        </w:rPr>
        <w:t xml:space="preserve"> (tj. najmanje 12 mjeseci prije datuma objavljivanja ovog poziva za podnošenje prijedloga projekata</w:t>
      </w:r>
      <w:r w:rsidRPr="006704E8">
        <w:rPr>
          <w:rFonts w:cstheme="minorHAnsi"/>
          <w:color w:val="000000" w:themeColor="text1"/>
          <w:szCs w:val="20"/>
          <w:lang w:val="bs-Latn-BA"/>
        </w:rPr>
        <w:t>)</w:t>
      </w:r>
      <w:r w:rsidR="003255AE" w:rsidRPr="006704E8">
        <w:rPr>
          <w:rFonts w:cstheme="minorHAnsi"/>
          <w:color w:val="000000" w:themeColor="text1"/>
          <w:szCs w:val="20"/>
          <w:lang w:val="bs-Latn-BA"/>
        </w:rPr>
        <w:t>.</w:t>
      </w:r>
      <w:r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</w:p>
    <w:p w14:paraId="26C369A3" w14:textId="661DE992" w:rsidR="00CC2F19" w:rsidRPr="006704E8" w:rsidRDefault="0081140A" w:rsidP="00CC2F19">
      <w:pPr>
        <w:spacing w:beforeLines="40" w:before="96" w:afterLines="60" w:after="144"/>
        <w:jc w:val="left"/>
        <w:rPr>
          <w:rFonts w:cstheme="minorHAnsi"/>
          <w:color w:val="0070C0"/>
          <w:szCs w:val="20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Koaplikant</w:t>
      </w:r>
    </w:p>
    <w:p w14:paraId="31B86A8E" w14:textId="015D173F" w:rsidR="00CC2F19" w:rsidRPr="006704E8" w:rsidRDefault="00CC2F19" w:rsidP="00855A8B">
      <w:pPr>
        <w:spacing w:beforeLines="40" w:before="96" w:afterLines="60" w:after="144"/>
        <w:jc w:val="left"/>
        <w:rPr>
          <w:rFonts w:cstheme="minorHAnsi"/>
          <w:szCs w:val="20"/>
          <w:lang w:val="bs-Latn-BA"/>
        </w:rPr>
      </w:pPr>
      <w:r w:rsidRPr="006704E8">
        <w:rPr>
          <w:rFonts w:cstheme="minorHAnsi"/>
          <w:szCs w:val="20"/>
          <w:lang w:val="bs-Latn-BA"/>
        </w:rPr>
        <w:t xml:space="preserve">1. </w:t>
      </w:r>
      <w:r w:rsidR="0081140A">
        <w:rPr>
          <w:rFonts w:cstheme="minorHAnsi"/>
          <w:color w:val="000000" w:themeColor="text1"/>
          <w:szCs w:val="20"/>
          <w:lang w:val="bs-Latn-BA"/>
        </w:rPr>
        <w:t>OCD je</w:t>
      </w:r>
      <w:r w:rsidR="0081140A"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  <w:r w:rsidR="0081140A">
        <w:rPr>
          <w:rFonts w:cstheme="minorHAnsi"/>
          <w:b/>
          <w:bCs/>
          <w:color w:val="000000" w:themeColor="text1"/>
          <w:szCs w:val="20"/>
          <w:lang w:val="bs-Latn-BA"/>
        </w:rPr>
        <w:t>pravno lice</w:t>
      </w:r>
      <w:r w:rsidR="0081140A"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  <w:r w:rsidR="0081140A">
        <w:rPr>
          <w:rFonts w:cstheme="minorHAnsi"/>
          <w:color w:val="000000" w:themeColor="text1"/>
          <w:szCs w:val="20"/>
          <w:lang w:val="bs-Latn-BA"/>
        </w:rPr>
        <w:t>osnovano i registrirano u</w:t>
      </w:r>
      <w:r w:rsidR="004E11AF">
        <w:rPr>
          <w:rFonts w:cstheme="minorHAnsi"/>
          <w:szCs w:val="20"/>
          <w:lang w:val="bs-Latn-BA"/>
        </w:rPr>
        <w:t xml:space="preserve"> BiH</w:t>
      </w:r>
      <w:r w:rsidR="0081140A" w:rsidRPr="006704E8">
        <w:rPr>
          <w:rFonts w:cstheme="minorHAnsi"/>
          <w:color w:val="000000" w:themeColor="text1"/>
          <w:lang w:val="bs-Latn-BA"/>
        </w:rPr>
        <w:t xml:space="preserve"> </w:t>
      </w:r>
      <w:r w:rsidR="0081140A">
        <w:rPr>
          <w:rFonts w:cstheme="minorHAnsi"/>
          <w:szCs w:val="20"/>
          <w:lang w:val="bs-Latn-BA"/>
        </w:rPr>
        <w:t>u skladu s lokalnim zakonima i definicijama</w:t>
      </w:r>
      <w:r w:rsidRPr="006704E8">
        <w:rPr>
          <w:rFonts w:cstheme="minorHAnsi"/>
          <w:szCs w:val="20"/>
          <w:lang w:val="bs-Latn-BA"/>
        </w:rPr>
        <w:t xml:space="preserve">. </w:t>
      </w:r>
    </w:p>
    <w:p w14:paraId="4E59740D" w14:textId="583DE10C" w:rsidR="00CC2F19" w:rsidRPr="006704E8" w:rsidRDefault="0081140A" w:rsidP="00CC2F19">
      <w:pPr>
        <w:spacing w:beforeLines="40" w:before="96" w:afterLines="60" w:after="144"/>
        <w:rPr>
          <w:rFonts w:cstheme="minorHAnsi"/>
          <w:color w:val="000000" w:themeColor="text1"/>
          <w:szCs w:val="20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Napomena o partnerstvu na projektu</w:t>
      </w:r>
      <w:r w:rsidR="00D03DFD" w:rsidRPr="006704E8">
        <w:rPr>
          <w:rFonts w:cstheme="minorHAnsi"/>
          <w:color w:val="0070C0"/>
          <w:szCs w:val="20"/>
          <w:lang w:val="bs-Latn-BA"/>
        </w:rPr>
        <w:t>:</w:t>
      </w:r>
      <w:r w:rsidR="00CC2F19"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</w:p>
    <w:p w14:paraId="78226DD5" w14:textId="6D03AA81" w:rsidR="009A38E1" w:rsidRPr="006704E8" w:rsidRDefault="0081140A" w:rsidP="00855A8B">
      <w:pPr>
        <w:spacing w:beforeLines="40" w:before="96" w:afterLines="60" w:after="144"/>
        <w:rPr>
          <w:rFonts w:cstheme="minorHAnsi"/>
          <w:szCs w:val="20"/>
          <w:lang w:val="bs-Latn-BA"/>
        </w:rPr>
      </w:pPr>
      <w:r w:rsidRPr="00067C19">
        <w:rPr>
          <w:color w:val="000000" w:themeColor="text1"/>
          <w:szCs w:val="18"/>
          <w:lang w:val="bs-Latn-BA"/>
        </w:rPr>
        <w:lastRenderedPageBreak/>
        <w:t xml:space="preserve">Poziv je otvoren kako za </w:t>
      </w:r>
      <w:r w:rsidR="000E4D86">
        <w:rPr>
          <w:color w:val="000000" w:themeColor="text1"/>
          <w:szCs w:val="18"/>
          <w:lang w:val="bs-Latn-BA"/>
        </w:rPr>
        <w:t>organizacije kao</w:t>
      </w:r>
      <w:r w:rsidR="002212BE">
        <w:rPr>
          <w:color w:val="000000" w:themeColor="text1"/>
          <w:szCs w:val="18"/>
          <w:lang w:val="bs-Latn-BA"/>
        </w:rPr>
        <w:t xml:space="preserve"> </w:t>
      </w:r>
      <w:r w:rsidRPr="00067C19">
        <w:rPr>
          <w:color w:val="000000" w:themeColor="text1"/>
          <w:szCs w:val="18"/>
          <w:lang w:val="bs-Latn-BA"/>
        </w:rPr>
        <w:t xml:space="preserve">individualne podnosioce prijava, tako i za partnerstva formirana između razvijenih OCD sa sjedištem u urbanim sredinama (veći centri i glavni gradovi) i lokalnih </w:t>
      </w:r>
      <w:r>
        <w:rPr>
          <w:color w:val="000000" w:themeColor="text1"/>
          <w:szCs w:val="18"/>
          <w:lang w:val="bs-Latn-BA"/>
        </w:rPr>
        <w:t>organizacija</w:t>
      </w:r>
      <w:r w:rsidRPr="00067C19">
        <w:rPr>
          <w:color w:val="000000" w:themeColor="text1"/>
          <w:szCs w:val="18"/>
          <w:lang w:val="bs-Latn-BA"/>
        </w:rPr>
        <w:t xml:space="preserve"> koje djeluju u manjim zajednicama i ruralnim područjima. Prednost </w:t>
      </w:r>
      <w:r>
        <w:rPr>
          <w:color w:val="000000" w:themeColor="text1"/>
          <w:szCs w:val="18"/>
          <w:lang w:val="bs-Latn-BA"/>
        </w:rPr>
        <w:t>imaju partnerstva</w:t>
      </w:r>
      <w:r w:rsidR="009A38E1" w:rsidRPr="006704E8">
        <w:rPr>
          <w:color w:val="000000" w:themeColor="text1"/>
          <w:szCs w:val="18"/>
          <w:lang w:val="bs-Latn-BA"/>
        </w:rPr>
        <w:t>.</w:t>
      </w:r>
    </w:p>
    <w:p w14:paraId="7C290522" w14:textId="664D4B79" w:rsidR="003F1637" w:rsidRPr="006704E8" w:rsidRDefault="0081140A" w:rsidP="00855A8B">
      <w:pPr>
        <w:spacing w:beforeLines="40" w:before="96" w:afterLines="60" w:after="144"/>
        <w:rPr>
          <w:rFonts w:cstheme="minorHAnsi"/>
          <w:szCs w:val="20"/>
          <w:lang w:val="bs-Latn-BA"/>
        </w:rPr>
      </w:pPr>
      <w:r w:rsidRPr="008D4E2C">
        <w:rPr>
          <w:rFonts w:cstheme="minorHAnsi"/>
          <w:szCs w:val="20"/>
          <w:lang w:val="bs-Latn-BA"/>
        </w:rPr>
        <w:t>Međudržavna partnerstva nisu predmet ovog poziva za podnošenje prijedloga</w:t>
      </w:r>
      <w:r>
        <w:rPr>
          <w:rFonts w:cstheme="minorHAnsi"/>
          <w:szCs w:val="20"/>
          <w:lang w:val="bs-Latn-BA"/>
        </w:rPr>
        <w:t xml:space="preserve"> projekata</w:t>
      </w:r>
      <w:r w:rsidR="00CC2F19" w:rsidRPr="006704E8">
        <w:rPr>
          <w:rFonts w:cstheme="minorHAnsi"/>
          <w:szCs w:val="20"/>
          <w:lang w:val="bs-Latn-BA"/>
        </w:rPr>
        <w:t>.</w:t>
      </w:r>
    </w:p>
    <w:p w14:paraId="0DF4B0EB" w14:textId="5804002F" w:rsidR="002244FA" w:rsidRPr="006704E8" w:rsidRDefault="0081140A" w:rsidP="0050677B">
      <w:pPr>
        <w:spacing w:beforeLines="40" w:before="96" w:afterLines="60" w:after="144"/>
        <w:rPr>
          <w:rFonts w:cstheme="minorHAnsi"/>
          <w:szCs w:val="20"/>
          <w:lang w:val="bs-Latn-BA"/>
        </w:rPr>
      </w:pPr>
      <w:r>
        <w:rPr>
          <w:rFonts w:cstheme="minorHAnsi"/>
          <w:szCs w:val="20"/>
          <w:lang w:val="bs-Latn-BA"/>
        </w:rPr>
        <w:t>Jedna OCD se</w:t>
      </w:r>
      <w:r w:rsidRPr="008D4E2C">
        <w:rPr>
          <w:rFonts w:cstheme="minorHAnsi"/>
          <w:szCs w:val="20"/>
          <w:lang w:val="bs-Latn-BA"/>
        </w:rPr>
        <w:t xml:space="preserve"> može prijaviti kao </w:t>
      </w:r>
      <w:r w:rsidR="00460909">
        <w:rPr>
          <w:rFonts w:cstheme="minorHAnsi"/>
          <w:szCs w:val="20"/>
          <w:lang w:val="bs-Latn-BA"/>
        </w:rPr>
        <w:t>aplikant</w:t>
      </w:r>
      <w:r w:rsidRPr="008D4E2C">
        <w:rPr>
          <w:rFonts w:cstheme="minorHAnsi"/>
          <w:szCs w:val="20"/>
          <w:lang w:val="bs-Latn-BA"/>
        </w:rPr>
        <w:t xml:space="preserve"> samo u jednom projektu</w:t>
      </w:r>
      <w:r>
        <w:rPr>
          <w:rFonts w:cstheme="minorHAnsi"/>
          <w:szCs w:val="20"/>
          <w:lang w:val="bs-Latn-BA"/>
        </w:rPr>
        <w:t>, a</w:t>
      </w:r>
      <w:r w:rsidRPr="008D4E2C">
        <w:rPr>
          <w:rFonts w:cstheme="minorHAnsi"/>
          <w:szCs w:val="20"/>
          <w:lang w:val="bs-Latn-BA"/>
        </w:rPr>
        <w:t xml:space="preserve"> može </w:t>
      </w:r>
      <w:r>
        <w:rPr>
          <w:rFonts w:cstheme="minorHAnsi"/>
          <w:szCs w:val="20"/>
          <w:lang w:val="bs-Latn-BA"/>
        </w:rPr>
        <w:t>biti</w:t>
      </w:r>
      <w:r w:rsidRPr="008D4E2C">
        <w:rPr>
          <w:rFonts w:cstheme="minorHAnsi"/>
          <w:szCs w:val="20"/>
          <w:lang w:val="bs-Latn-BA"/>
        </w:rPr>
        <w:t xml:space="preserve"> </w:t>
      </w:r>
      <w:r w:rsidR="00460909">
        <w:rPr>
          <w:rFonts w:cstheme="minorHAnsi"/>
          <w:szCs w:val="20"/>
          <w:lang w:val="bs-Latn-BA"/>
        </w:rPr>
        <w:t>koaplikant</w:t>
      </w:r>
      <w:r w:rsidRPr="008D4E2C">
        <w:rPr>
          <w:rFonts w:cstheme="minorHAnsi"/>
          <w:szCs w:val="20"/>
          <w:lang w:val="bs-Latn-BA"/>
        </w:rPr>
        <w:t xml:space="preserve"> u drugim projektima ovog poziva</w:t>
      </w:r>
      <w:r w:rsidR="007854A9" w:rsidRPr="006704E8">
        <w:rPr>
          <w:rFonts w:cstheme="minorHAnsi"/>
          <w:szCs w:val="20"/>
          <w:lang w:val="bs-Latn-BA"/>
        </w:rPr>
        <w:t>.</w:t>
      </w:r>
    </w:p>
    <w:p w14:paraId="75416E00" w14:textId="4ED3B216" w:rsidR="00CC2F19" w:rsidRPr="006704E8" w:rsidRDefault="004F519E" w:rsidP="002066CE">
      <w:pPr>
        <w:pStyle w:val="Heading2"/>
        <w:rPr>
          <w:lang w:val="bs-Latn-BA"/>
        </w:rPr>
      </w:pPr>
      <w:bookmarkStart w:id="11" w:name="_Toc155354943"/>
      <w:r w:rsidRPr="006704E8">
        <w:rPr>
          <w:lang w:val="bs-Latn-BA"/>
        </w:rPr>
        <w:t>2.</w:t>
      </w:r>
      <w:r w:rsidR="0059198F" w:rsidRPr="006704E8">
        <w:rPr>
          <w:lang w:val="bs-Latn-BA"/>
        </w:rPr>
        <w:t>4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460909">
        <w:rPr>
          <w:lang w:val="bs-Latn-BA"/>
        </w:rPr>
        <w:t>Vrste aktivnosti koje ispunjavaju uslove</w:t>
      </w:r>
      <w:bookmarkEnd w:id="11"/>
    </w:p>
    <w:p w14:paraId="0EEC8578" w14:textId="2B5B33CD" w:rsidR="0015371F" w:rsidRPr="006704E8" w:rsidRDefault="0015371F" w:rsidP="00467E27">
      <w:pPr>
        <w:pStyle w:val="ListParagraph"/>
        <w:spacing w:before="0" w:after="0"/>
        <w:ind w:left="360"/>
        <w:rPr>
          <w:szCs w:val="20"/>
          <w:lang w:val="bs-Latn-BA"/>
        </w:rPr>
      </w:pPr>
    </w:p>
    <w:p w14:paraId="3882EBF5" w14:textId="0CA910E5" w:rsidR="00B24E13" w:rsidRPr="006704E8" w:rsidRDefault="00460909" w:rsidP="0015371F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color w:val="C00000"/>
          <w:szCs w:val="20"/>
          <w:lang w:val="bs-Latn-BA"/>
        </w:rPr>
      </w:pPr>
      <w:r w:rsidRPr="00460909">
        <w:rPr>
          <w:rFonts w:asciiTheme="minorHAnsi" w:hAnsiTheme="minorHAnsi" w:cstheme="minorHAnsi"/>
          <w:b/>
          <w:szCs w:val="20"/>
          <w:lang w:val="bs-Latn-BA"/>
        </w:rPr>
        <w:t xml:space="preserve">Edukativne aktivnosti: 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Radionice, treninzi, kampovi, </w:t>
      </w:r>
      <w:r w:rsidRPr="00460909">
        <w:rPr>
          <w:rFonts w:asciiTheme="minorHAnsi" w:hAnsiTheme="minorHAnsi" w:cstheme="minorHAnsi"/>
          <w:bCs/>
          <w:i/>
          <w:iCs/>
          <w:szCs w:val="20"/>
          <w:lang w:val="bs-Latn-BA"/>
        </w:rPr>
        <w:t>hakatoni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</w:t>
      </w:r>
      <w:r>
        <w:rPr>
          <w:rFonts w:asciiTheme="minorHAnsi" w:hAnsiTheme="minorHAnsi" w:cstheme="minorHAnsi"/>
          <w:bCs/>
          <w:szCs w:val="20"/>
          <w:lang w:val="bs-Latn-BA"/>
        </w:rPr>
        <w:t xml:space="preserve">i sl. 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osmišljeni da dovedu do konkretnih akcija građana koji se bave temama iz širokog spektra </w:t>
      </w:r>
      <w:r>
        <w:rPr>
          <w:rFonts w:asciiTheme="minorHAnsi" w:hAnsiTheme="minorHAnsi" w:cstheme="minorHAnsi"/>
          <w:bCs/>
          <w:szCs w:val="20"/>
          <w:lang w:val="bs-Latn-BA"/>
        </w:rPr>
        <w:t>MIP-a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>, uključujući, ali ne ograničavajući se na profesionalne medijske standarde, etičke standarde u novinarstvu, društvene mreže i moderiranje sadržaja, govor mržnje i propagand</w:t>
      </w:r>
      <w:r>
        <w:rPr>
          <w:rFonts w:asciiTheme="minorHAnsi" w:hAnsiTheme="minorHAnsi" w:cstheme="minorHAnsi"/>
          <w:bCs/>
          <w:szCs w:val="20"/>
          <w:lang w:val="bs-Latn-BA"/>
        </w:rPr>
        <w:t>u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>, dezinformacije, polarizacij</w:t>
      </w:r>
      <w:r>
        <w:rPr>
          <w:rFonts w:asciiTheme="minorHAnsi" w:hAnsiTheme="minorHAnsi" w:cstheme="minorHAnsi"/>
          <w:bCs/>
          <w:szCs w:val="20"/>
          <w:lang w:val="bs-Latn-BA"/>
        </w:rPr>
        <w:t>u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>, mehanizm</w:t>
      </w:r>
      <w:r>
        <w:rPr>
          <w:rFonts w:asciiTheme="minorHAnsi" w:hAnsiTheme="minorHAnsi" w:cstheme="minorHAnsi"/>
          <w:bCs/>
          <w:szCs w:val="20"/>
          <w:lang w:val="bs-Latn-BA"/>
        </w:rPr>
        <w:t>e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uticaja građana na kvalitet medijskog izvještavanja</w:t>
      </w:r>
      <w:r>
        <w:rPr>
          <w:rFonts w:asciiTheme="minorHAnsi" w:hAnsiTheme="minorHAnsi" w:cstheme="minorHAnsi"/>
          <w:bCs/>
          <w:szCs w:val="20"/>
          <w:lang w:val="bs-Latn-BA"/>
        </w:rPr>
        <w:t xml:space="preserve"> i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mehanizam promjena u lokalnim zajednicama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 xml:space="preserve">. </w:t>
      </w:r>
    </w:p>
    <w:p w14:paraId="11A2EAFA" w14:textId="313597AD" w:rsidR="00B24E13" w:rsidRPr="006704E8" w:rsidRDefault="00460909" w:rsidP="0015371F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bCs/>
          <w:color w:val="000000" w:themeColor="text1"/>
          <w:szCs w:val="20"/>
          <w:lang w:val="bs-Latn-BA"/>
        </w:rPr>
      </w:pPr>
      <w:r w:rsidRPr="00460909">
        <w:rPr>
          <w:rFonts w:asciiTheme="minorHAnsi" w:hAnsiTheme="minorHAnsi" w:cstheme="minorHAnsi"/>
          <w:b/>
          <w:szCs w:val="20"/>
          <w:lang w:val="bs-Latn-BA"/>
        </w:rPr>
        <w:t xml:space="preserve">Komunikacijske aktivnosti, 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>kao što su proizvodnja i distribucija medijskog sadržaja, podcasti, kampanje</w:t>
      </w:r>
      <w:r>
        <w:rPr>
          <w:rFonts w:asciiTheme="minorHAnsi" w:hAnsiTheme="minorHAnsi" w:cstheme="minorHAnsi"/>
          <w:bCs/>
          <w:szCs w:val="20"/>
          <w:lang w:val="bs-Latn-BA"/>
        </w:rPr>
        <w:t xml:space="preserve"> te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</w:t>
      </w:r>
      <w:r>
        <w:rPr>
          <w:rFonts w:asciiTheme="minorHAnsi" w:hAnsiTheme="minorHAnsi" w:cstheme="minorHAnsi"/>
          <w:bCs/>
          <w:szCs w:val="20"/>
          <w:lang w:val="bs-Latn-BA"/>
        </w:rPr>
        <w:t xml:space="preserve">medijsko izvještavanje o 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>rodn</w:t>
      </w:r>
      <w:r>
        <w:rPr>
          <w:rFonts w:asciiTheme="minorHAnsi" w:hAnsiTheme="minorHAnsi" w:cstheme="minorHAnsi"/>
          <w:bCs/>
          <w:szCs w:val="20"/>
          <w:lang w:val="bs-Latn-BA"/>
        </w:rPr>
        <w:t>oj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ravnopravnost</w:t>
      </w:r>
      <w:r>
        <w:rPr>
          <w:rFonts w:asciiTheme="minorHAnsi" w:hAnsiTheme="minorHAnsi" w:cstheme="minorHAnsi"/>
          <w:bCs/>
          <w:szCs w:val="20"/>
          <w:lang w:val="bs-Latn-BA"/>
        </w:rPr>
        <w:t>i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i manjin</w:t>
      </w:r>
      <w:r>
        <w:rPr>
          <w:rFonts w:asciiTheme="minorHAnsi" w:hAnsiTheme="minorHAnsi" w:cstheme="minorHAnsi"/>
          <w:bCs/>
          <w:szCs w:val="20"/>
          <w:lang w:val="bs-Latn-BA"/>
        </w:rPr>
        <w:t>ama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. Fokus medijskih sadržaja trebao bi biti na promicanju medijskog obrazovanja i znanja o ulozi profesionalnih i nezavisnih medija, standardima profesionalnog medijskog izvještavanja, važnosti etičkog medijskog izvještavanja, regulatornim i samoregulatornim mehanizmima i načinima na koje </w:t>
      </w:r>
      <w:r w:rsidR="007771CF">
        <w:rPr>
          <w:rFonts w:asciiTheme="minorHAnsi" w:hAnsiTheme="minorHAnsi" w:cstheme="minorHAnsi"/>
          <w:bCs/>
          <w:szCs w:val="20"/>
          <w:lang w:val="bs-Latn-BA"/>
        </w:rPr>
        <w:t xml:space="preserve">ih 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građani mogu </w:t>
      </w:r>
      <w:r w:rsidR="007771CF">
        <w:rPr>
          <w:rFonts w:asciiTheme="minorHAnsi" w:hAnsiTheme="minorHAnsi" w:cstheme="minorHAnsi"/>
          <w:bCs/>
          <w:szCs w:val="20"/>
          <w:lang w:val="bs-Latn-BA"/>
        </w:rPr>
        <w:t>koristiti da utiču</w:t>
      </w:r>
      <w:r w:rsidRPr="00460909">
        <w:rPr>
          <w:rFonts w:asciiTheme="minorHAnsi" w:hAnsiTheme="minorHAnsi" w:cstheme="minorHAnsi"/>
          <w:bCs/>
          <w:szCs w:val="20"/>
          <w:lang w:val="bs-Latn-BA"/>
        </w:rPr>
        <w:t xml:space="preserve"> na svoje medijsko okruženje </w:t>
      </w:r>
      <w:r w:rsidR="007771CF">
        <w:rPr>
          <w:rFonts w:asciiTheme="minorHAnsi" w:hAnsiTheme="minorHAnsi" w:cstheme="minorHAnsi"/>
          <w:bCs/>
          <w:szCs w:val="20"/>
          <w:lang w:val="bs-Latn-BA"/>
        </w:rPr>
        <w:t>itd</w:t>
      </w:r>
      <w:r w:rsidR="00B24E13" w:rsidRPr="006704E8">
        <w:rPr>
          <w:rFonts w:asciiTheme="minorHAnsi" w:hAnsiTheme="minorHAnsi" w:cstheme="minorHAnsi"/>
          <w:bCs/>
          <w:color w:val="000000" w:themeColor="text1"/>
          <w:szCs w:val="20"/>
          <w:lang w:val="bs-Latn-BA"/>
        </w:rPr>
        <w:t>.</w:t>
      </w:r>
    </w:p>
    <w:p w14:paraId="321D2B8C" w14:textId="490A793F" w:rsidR="00B24E13" w:rsidRPr="006704E8" w:rsidRDefault="007771CF" w:rsidP="0015371F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0"/>
          <w:lang w:val="bs-Latn-BA"/>
        </w:rPr>
      </w:pPr>
      <w:r>
        <w:rPr>
          <w:rFonts w:asciiTheme="minorHAnsi" w:hAnsiTheme="minorHAnsi" w:cstheme="minorHAnsi"/>
          <w:b/>
          <w:szCs w:val="20"/>
          <w:lang w:val="bs-Latn-BA"/>
        </w:rPr>
        <w:t>Razvoj pristupačnih resursa za MIP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 xml:space="preserve"> (publi</w:t>
      </w:r>
      <w:r>
        <w:rPr>
          <w:rFonts w:asciiTheme="minorHAnsi" w:hAnsiTheme="minorHAnsi" w:cstheme="minorHAnsi"/>
          <w:szCs w:val="20"/>
          <w:lang w:val="bs-Latn-BA"/>
        </w:rPr>
        <w:t>kacije, smjernice, rječnici, didaktički alati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 xml:space="preserve">) </w:t>
      </w:r>
      <w:r>
        <w:rPr>
          <w:rFonts w:asciiTheme="minorHAnsi" w:hAnsiTheme="minorHAnsi" w:cstheme="minorHAnsi"/>
          <w:szCs w:val="20"/>
          <w:lang w:val="bs-Latn-BA"/>
        </w:rPr>
        <w:t>na osnovu najnaprednijih praksi na regionalnom, globalnom i nivou EU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 xml:space="preserve">. </w:t>
      </w:r>
    </w:p>
    <w:p w14:paraId="241C7294" w14:textId="068CB893" w:rsidR="00B24E13" w:rsidRPr="006704E8" w:rsidRDefault="007771CF" w:rsidP="0015371F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0"/>
          <w:lang w:val="bs-Latn-BA"/>
        </w:rPr>
      </w:pPr>
      <w:r w:rsidRPr="007771CF">
        <w:rPr>
          <w:rFonts w:asciiTheme="minorHAnsi" w:hAnsiTheme="minorHAnsi" w:cstheme="minorHAnsi"/>
          <w:b/>
          <w:szCs w:val="20"/>
          <w:lang w:val="bs-Latn-BA"/>
        </w:rPr>
        <w:t xml:space="preserve">Javni događaji 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poput javnih debata, stručnih panel diskusija, okupljanja građana i novinara u cilju razmjene znanja i mišljenja i diskusije između relevantnih aktera o aktuelnim dešavanjima od značaja za slobodu medija, </w:t>
      </w:r>
      <w:r>
        <w:rPr>
          <w:rFonts w:asciiTheme="minorHAnsi" w:hAnsiTheme="minorHAnsi" w:cstheme="minorHAnsi"/>
          <w:bCs/>
          <w:szCs w:val="20"/>
          <w:lang w:val="bs-Latn-BA"/>
        </w:rPr>
        <w:t>MIP-u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>, sigurnost</w:t>
      </w:r>
      <w:r>
        <w:rPr>
          <w:rFonts w:asciiTheme="minorHAnsi" w:hAnsiTheme="minorHAnsi" w:cstheme="minorHAnsi"/>
          <w:bCs/>
          <w:szCs w:val="20"/>
          <w:lang w:val="bs-Latn-BA"/>
        </w:rPr>
        <w:t>i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novinara, zastupljenost</w:t>
      </w:r>
      <w:r>
        <w:rPr>
          <w:rFonts w:asciiTheme="minorHAnsi" w:hAnsiTheme="minorHAnsi" w:cstheme="minorHAnsi"/>
          <w:bCs/>
          <w:szCs w:val="20"/>
          <w:lang w:val="bs-Latn-BA"/>
        </w:rPr>
        <w:t>i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žena u medijima, zastupljenost</w:t>
      </w:r>
      <w:r>
        <w:rPr>
          <w:rFonts w:asciiTheme="minorHAnsi" w:hAnsiTheme="minorHAnsi" w:cstheme="minorHAnsi"/>
          <w:bCs/>
          <w:szCs w:val="20"/>
          <w:lang w:val="bs-Latn-BA"/>
        </w:rPr>
        <w:t>i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manjina i marginalizovanih grupa, itd. na lokalnom, nacionalnom i regionalnom nivou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>.</w:t>
      </w:r>
    </w:p>
    <w:p w14:paraId="72644DA3" w14:textId="57765BA4" w:rsidR="00B24E13" w:rsidRPr="006704E8" w:rsidRDefault="007771CF" w:rsidP="0015371F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0"/>
          <w:lang w:val="bs-Latn-BA"/>
        </w:rPr>
      </w:pPr>
      <w:r w:rsidRPr="007771CF">
        <w:rPr>
          <w:rFonts w:asciiTheme="minorHAnsi" w:hAnsiTheme="minorHAnsi" w:cstheme="minorHAnsi"/>
          <w:b/>
          <w:szCs w:val="20"/>
          <w:lang w:val="bs-Latn-BA"/>
        </w:rPr>
        <w:t>Istraživanj</w:t>
      </w:r>
      <w:r>
        <w:rPr>
          <w:rFonts w:asciiTheme="minorHAnsi" w:hAnsiTheme="minorHAnsi" w:cstheme="minorHAnsi"/>
          <w:b/>
          <w:szCs w:val="20"/>
          <w:lang w:val="bs-Latn-BA"/>
        </w:rPr>
        <w:t>a</w:t>
      </w:r>
      <w:r w:rsidRPr="007771CF">
        <w:rPr>
          <w:rFonts w:asciiTheme="minorHAnsi" w:hAnsiTheme="minorHAnsi" w:cstheme="minorHAnsi"/>
          <w:b/>
          <w:szCs w:val="20"/>
          <w:lang w:val="bs-Latn-BA"/>
        </w:rPr>
        <w:t xml:space="preserve"> manjeg obima na lokalnom nivou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>, vezan</w:t>
      </w:r>
      <w:r>
        <w:rPr>
          <w:rFonts w:asciiTheme="minorHAnsi" w:hAnsiTheme="minorHAnsi" w:cstheme="minorHAnsi"/>
          <w:bCs/>
          <w:szCs w:val="20"/>
          <w:lang w:val="bs-Latn-BA"/>
        </w:rPr>
        <w:t>a uz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bolje razumijevanje upotrebe medija, ključnih izvora polarizacije, razumijevanj</w:t>
      </w:r>
      <w:r>
        <w:rPr>
          <w:rFonts w:asciiTheme="minorHAnsi" w:hAnsiTheme="minorHAnsi" w:cstheme="minorHAnsi"/>
          <w:bCs/>
          <w:szCs w:val="20"/>
          <w:lang w:val="bs-Latn-BA"/>
        </w:rPr>
        <w:t>e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nivoa medijske pismenosti ruralnog stanovništva, položaja muškaraca i žena u lokalnim medijima, itd. Istraživanj</w:t>
      </w:r>
      <w:r>
        <w:rPr>
          <w:rFonts w:asciiTheme="minorHAnsi" w:hAnsiTheme="minorHAnsi" w:cstheme="minorHAnsi"/>
          <w:bCs/>
          <w:szCs w:val="20"/>
          <w:lang w:val="bs-Latn-BA"/>
        </w:rPr>
        <w:t>a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mora</w:t>
      </w:r>
      <w:r>
        <w:rPr>
          <w:rFonts w:asciiTheme="minorHAnsi" w:hAnsiTheme="minorHAnsi" w:cstheme="minorHAnsi"/>
          <w:bCs/>
          <w:szCs w:val="20"/>
          <w:lang w:val="bs-Latn-BA"/>
        </w:rPr>
        <w:t>ju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biti opravdan</w:t>
      </w:r>
      <w:r>
        <w:rPr>
          <w:rFonts w:asciiTheme="minorHAnsi" w:hAnsiTheme="minorHAnsi" w:cstheme="minorHAnsi"/>
          <w:bCs/>
          <w:szCs w:val="20"/>
          <w:lang w:val="bs-Latn-BA"/>
        </w:rPr>
        <w:t>a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>, povezan</w:t>
      </w:r>
      <w:r>
        <w:rPr>
          <w:rFonts w:asciiTheme="minorHAnsi" w:hAnsiTheme="minorHAnsi" w:cstheme="minorHAnsi"/>
          <w:bCs/>
          <w:szCs w:val="20"/>
          <w:lang w:val="bs-Latn-BA"/>
        </w:rPr>
        <w:t>a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s projektn</w:t>
      </w:r>
      <w:r>
        <w:rPr>
          <w:rFonts w:asciiTheme="minorHAnsi" w:hAnsiTheme="minorHAnsi" w:cstheme="minorHAnsi"/>
          <w:bCs/>
          <w:szCs w:val="20"/>
          <w:lang w:val="bs-Latn-BA"/>
        </w:rPr>
        <w:t>im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aktivnosti</w:t>
      </w:r>
      <w:r>
        <w:rPr>
          <w:rFonts w:asciiTheme="minorHAnsi" w:hAnsiTheme="minorHAnsi" w:cstheme="minorHAnsi"/>
          <w:bCs/>
          <w:szCs w:val="20"/>
          <w:lang w:val="bs-Latn-BA"/>
        </w:rPr>
        <w:t>ma</w:t>
      </w:r>
      <w:r w:rsidRPr="007771CF">
        <w:rPr>
          <w:rFonts w:asciiTheme="minorHAnsi" w:hAnsiTheme="minorHAnsi" w:cstheme="minorHAnsi"/>
          <w:bCs/>
          <w:szCs w:val="20"/>
          <w:lang w:val="bs-Latn-BA"/>
        </w:rPr>
        <w:t xml:space="preserve"> i ne smiju biti preovlađujući dio projekta</w:t>
      </w:r>
      <w:r w:rsidR="00B24E13" w:rsidRPr="006704E8">
        <w:rPr>
          <w:rFonts w:asciiTheme="minorHAnsi" w:hAnsiTheme="minorHAnsi" w:cstheme="minorHAnsi"/>
          <w:szCs w:val="20"/>
          <w:lang w:val="bs-Latn-BA"/>
        </w:rPr>
        <w:t>.</w:t>
      </w:r>
    </w:p>
    <w:p w14:paraId="0D03570F" w14:textId="1B6EC06C" w:rsidR="00B24E13" w:rsidRPr="00B608D5" w:rsidRDefault="007771CF" w:rsidP="0015371F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  <w:szCs w:val="20"/>
          <w:lang w:val="bs-Latn-BA"/>
        </w:rPr>
      </w:pPr>
      <w:r w:rsidRPr="00B608D5">
        <w:rPr>
          <w:rFonts w:asciiTheme="minorHAnsi" w:hAnsiTheme="minorHAnsi" w:cstheme="minorHAnsi"/>
          <w:b/>
          <w:szCs w:val="20"/>
          <w:lang w:val="bs-Latn-BA"/>
        </w:rPr>
        <w:t xml:space="preserve">Dobro informirane akcije javnog zagovaranja </w:t>
      </w:r>
      <w:r w:rsidRPr="00B608D5">
        <w:rPr>
          <w:rFonts w:asciiTheme="minorHAnsi" w:hAnsiTheme="minorHAnsi" w:cstheme="minorHAnsi"/>
          <w:bCs/>
          <w:szCs w:val="20"/>
          <w:lang w:val="bs-Latn-BA"/>
        </w:rPr>
        <w:t xml:space="preserve">koje podstiču građane da ostvare svoje pravo da zahtijevaju profesionalne i pouzdane medije i jednaku zastupljenost: pisma urednicima medija, OCD, donosiocima politika i odluka, predstavnicima međunarodne zajednice, mrežama organizacija civilnog društva, lokalnim OCD, medijima; organizirane posjete javnim institucijama, medijima, regulatornim i samoregulatornim tijelima usmjerene na pojedina pitanja prepoznata od strane civilnog društva i građana, ulične akcije, umjetničke izložbe, medijske kampanje, </w:t>
      </w:r>
      <w:r w:rsidR="000E4D86" w:rsidRPr="00B608D5">
        <w:rPr>
          <w:rFonts w:asciiTheme="minorHAnsi" w:hAnsiTheme="minorHAnsi" w:cstheme="minorHAnsi"/>
          <w:bCs/>
          <w:szCs w:val="20"/>
          <w:lang w:val="bs-Latn-BA"/>
        </w:rPr>
        <w:t xml:space="preserve">razvoj i promocija </w:t>
      </w:r>
      <w:r w:rsidR="00AB2685" w:rsidRPr="00B608D5">
        <w:rPr>
          <w:rFonts w:asciiTheme="minorHAnsi" w:hAnsiTheme="minorHAnsi" w:cstheme="minorHAnsi"/>
          <w:bCs/>
          <w:szCs w:val="20"/>
          <w:lang w:val="bs-Latn-BA"/>
        </w:rPr>
        <w:t xml:space="preserve">preporuka za unapređenje relevantnih politika. </w:t>
      </w:r>
      <w:r w:rsidR="00A5347C" w:rsidRPr="00B608D5">
        <w:rPr>
          <w:rFonts w:asciiTheme="minorHAnsi" w:hAnsiTheme="minorHAnsi" w:cstheme="minorHAnsi"/>
          <w:szCs w:val="20"/>
          <w:lang w:val="bs-Latn-BA"/>
        </w:rPr>
        <w:t xml:space="preserve"> </w:t>
      </w:r>
    </w:p>
    <w:p w14:paraId="65E36DE7" w14:textId="48938B71" w:rsidR="00B24E13" w:rsidRPr="006704E8" w:rsidRDefault="00B24E13" w:rsidP="003767DA">
      <w:pPr>
        <w:jc w:val="left"/>
        <w:rPr>
          <w:rFonts w:ascii="Calibri" w:hAnsi="Calibri" w:cs="Calibri"/>
          <w:szCs w:val="20"/>
          <w:lang w:val="bs-Latn-BA"/>
        </w:rPr>
      </w:pPr>
    </w:p>
    <w:p w14:paraId="37FA1AC4" w14:textId="2FAEBAC8" w:rsidR="000A4C25" w:rsidRPr="00A5347C" w:rsidRDefault="007771CF" w:rsidP="00A5347C">
      <w:pPr>
        <w:spacing w:beforeLines="40" w:before="96" w:afterLines="60" w:after="144"/>
        <w:rPr>
          <w:rFonts w:cstheme="minorHAnsi"/>
          <w:szCs w:val="20"/>
          <w:lang w:val="bs-Latn-BA"/>
        </w:rPr>
      </w:pPr>
      <w:r w:rsidRPr="007771CF">
        <w:rPr>
          <w:rFonts w:cstheme="minorHAnsi"/>
          <w:b/>
          <w:bCs/>
          <w:szCs w:val="20"/>
          <w:lang w:val="bs-Latn-BA"/>
        </w:rPr>
        <w:t xml:space="preserve">Važna napomena: </w:t>
      </w:r>
      <w:r w:rsidRPr="007771CF">
        <w:rPr>
          <w:rFonts w:cstheme="minorHAnsi"/>
          <w:szCs w:val="20"/>
          <w:lang w:val="bs-Latn-BA"/>
        </w:rPr>
        <w:t xml:space="preserve">Jedna osoba po odabranom projektu će prisustvovati regionalnom </w:t>
      </w:r>
      <w:r w:rsidR="00A5347C">
        <w:rPr>
          <w:rFonts w:cstheme="minorHAnsi"/>
          <w:szCs w:val="20"/>
          <w:lang w:val="bs-Latn-BA"/>
        </w:rPr>
        <w:t xml:space="preserve">edukativnom </w:t>
      </w:r>
      <w:r w:rsidRPr="007771CF">
        <w:rPr>
          <w:rFonts w:cstheme="minorHAnsi"/>
          <w:szCs w:val="20"/>
          <w:lang w:val="bs-Latn-BA"/>
        </w:rPr>
        <w:t>događaju</w:t>
      </w:r>
      <w:r w:rsidR="00A5347C">
        <w:rPr>
          <w:rFonts w:cstheme="minorHAnsi"/>
          <w:szCs w:val="20"/>
          <w:lang w:val="bs-Latn-BA"/>
        </w:rPr>
        <w:t xml:space="preserve"> u </w:t>
      </w:r>
      <w:r w:rsidRPr="007771CF">
        <w:rPr>
          <w:rFonts w:cstheme="minorHAnsi"/>
          <w:szCs w:val="20"/>
          <w:lang w:val="bs-Latn-BA"/>
        </w:rPr>
        <w:t xml:space="preserve">Srbiji. </w:t>
      </w:r>
      <w:r>
        <w:rPr>
          <w:rFonts w:cstheme="minorHAnsi"/>
          <w:szCs w:val="20"/>
          <w:lang w:val="bs-Latn-BA"/>
        </w:rPr>
        <w:t>Aplikanti</w:t>
      </w:r>
      <w:r w:rsidRPr="007771CF">
        <w:rPr>
          <w:rFonts w:cstheme="minorHAnsi"/>
          <w:szCs w:val="20"/>
          <w:lang w:val="bs-Latn-BA"/>
        </w:rPr>
        <w:t xml:space="preserve"> moraju planirati putne troškove u </w:t>
      </w:r>
      <w:r>
        <w:rPr>
          <w:rFonts w:cstheme="minorHAnsi"/>
          <w:szCs w:val="20"/>
          <w:lang w:val="bs-Latn-BA"/>
        </w:rPr>
        <w:t>projektnom</w:t>
      </w:r>
      <w:r w:rsidRPr="007771CF">
        <w:rPr>
          <w:rFonts w:cstheme="minorHAnsi"/>
          <w:szCs w:val="20"/>
          <w:lang w:val="bs-Latn-BA"/>
        </w:rPr>
        <w:t xml:space="preserve"> budžetu, dok će smještaj i ishranu pokriti projekat NAŠ</w:t>
      </w:r>
      <w:r>
        <w:rPr>
          <w:rFonts w:cstheme="minorHAnsi"/>
          <w:szCs w:val="20"/>
          <w:lang w:val="bs-Latn-BA"/>
        </w:rPr>
        <w:t>I</w:t>
      </w:r>
      <w:r w:rsidRPr="007771CF">
        <w:rPr>
          <w:rFonts w:cstheme="minorHAnsi"/>
          <w:szCs w:val="20"/>
          <w:lang w:val="bs-Latn-BA"/>
        </w:rPr>
        <w:t xml:space="preserve"> MEDIJ</w:t>
      </w:r>
      <w:r>
        <w:rPr>
          <w:rFonts w:cstheme="minorHAnsi"/>
          <w:szCs w:val="20"/>
          <w:lang w:val="bs-Latn-BA"/>
        </w:rPr>
        <w:t>I</w:t>
      </w:r>
      <w:r w:rsidRPr="007771CF">
        <w:rPr>
          <w:rFonts w:cstheme="minorHAnsi"/>
          <w:szCs w:val="20"/>
          <w:lang w:val="bs-Latn-BA"/>
        </w:rPr>
        <w:t xml:space="preserve">. U slučaju da osoba s invaliditetom ne može putovati bez asistenta, </w:t>
      </w:r>
      <w:r>
        <w:rPr>
          <w:rFonts w:cstheme="minorHAnsi"/>
          <w:szCs w:val="20"/>
          <w:lang w:val="bs-Latn-BA"/>
        </w:rPr>
        <w:t>u projektni budžet trebaju biti uključeni i dodatni putni troškovi</w:t>
      </w:r>
      <w:r w:rsidRPr="007771CF">
        <w:rPr>
          <w:rFonts w:cstheme="minorHAnsi"/>
          <w:szCs w:val="20"/>
          <w:lang w:val="bs-Latn-BA"/>
        </w:rPr>
        <w:t xml:space="preserve"> za asistenta</w:t>
      </w:r>
      <w:r w:rsidR="005A0B23" w:rsidRPr="006704E8">
        <w:rPr>
          <w:rFonts w:cstheme="minorHAnsi"/>
          <w:szCs w:val="20"/>
          <w:lang w:val="bs-Latn-BA"/>
        </w:rPr>
        <w:t>.</w:t>
      </w:r>
    </w:p>
    <w:p w14:paraId="169471F9" w14:textId="774F91AC" w:rsidR="00616948" w:rsidRPr="006704E8" w:rsidRDefault="00C8302B" w:rsidP="00616948">
      <w:pPr>
        <w:pStyle w:val="Heading2"/>
        <w:rPr>
          <w:lang w:val="bs-Latn-BA"/>
        </w:rPr>
      </w:pPr>
      <w:bookmarkStart w:id="12" w:name="_Toc155354944"/>
      <w:r w:rsidRPr="006704E8">
        <w:rPr>
          <w:rFonts w:cs="Calibri"/>
          <w:szCs w:val="20"/>
          <w:lang w:val="bs-Latn-BA"/>
        </w:rPr>
        <w:t>2.</w:t>
      </w:r>
      <w:r w:rsidR="0059198F" w:rsidRPr="006704E8">
        <w:rPr>
          <w:rFonts w:cs="Calibri"/>
          <w:szCs w:val="20"/>
          <w:lang w:val="bs-Latn-BA"/>
        </w:rPr>
        <w:t>5</w:t>
      </w:r>
      <w:r w:rsidR="000A3E9D" w:rsidRPr="006704E8">
        <w:rPr>
          <w:rFonts w:cs="Calibri"/>
          <w:szCs w:val="20"/>
          <w:lang w:val="bs-Latn-BA"/>
        </w:rPr>
        <w:t>.</w:t>
      </w:r>
      <w:r w:rsidRPr="006704E8">
        <w:rPr>
          <w:rFonts w:cs="Calibri"/>
          <w:szCs w:val="20"/>
          <w:lang w:val="bs-Latn-BA"/>
        </w:rPr>
        <w:t xml:space="preserve"> </w:t>
      </w:r>
      <w:r w:rsidR="007771CF" w:rsidRPr="007771CF">
        <w:rPr>
          <w:rFonts w:cs="Calibri"/>
          <w:szCs w:val="20"/>
          <w:lang w:val="bs-Latn-BA"/>
        </w:rPr>
        <w:t xml:space="preserve">Dostupna sredstva i </w:t>
      </w:r>
      <w:r w:rsidR="005924E7">
        <w:rPr>
          <w:rFonts w:cs="Calibri"/>
          <w:szCs w:val="20"/>
          <w:lang w:val="bs-Latn-BA"/>
        </w:rPr>
        <w:t>iznos</w:t>
      </w:r>
      <w:r w:rsidR="007771CF" w:rsidRPr="007771CF">
        <w:rPr>
          <w:rFonts w:cs="Calibri"/>
          <w:szCs w:val="20"/>
          <w:lang w:val="bs-Latn-BA"/>
        </w:rPr>
        <w:t xml:space="preserve"> grant</w:t>
      </w:r>
      <w:r w:rsidR="005924E7">
        <w:rPr>
          <w:rFonts w:cs="Calibri"/>
          <w:szCs w:val="20"/>
          <w:lang w:val="bs-Latn-BA"/>
        </w:rPr>
        <w:t>ov</w:t>
      </w:r>
      <w:r w:rsidR="007771CF" w:rsidRPr="007771CF">
        <w:rPr>
          <w:rFonts w:cs="Calibri"/>
          <w:szCs w:val="20"/>
          <w:lang w:val="bs-Latn-BA"/>
        </w:rPr>
        <w:t xml:space="preserve">a </w:t>
      </w:r>
      <w:r w:rsidR="005924E7">
        <w:rPr>
          <w:rFonts w:cs="Calibri"/>
          <w:szCs w:val="20"/>
          <w:lang w:val="bs-Latn-BA"/>
        </w:rPr>
        <w:t>za projekte</w:t>
      </w:r>
      <w:bookmarkEnd w:id="12"/>
      <w:r w:rsidR="00616948" w:rsidRPr="006704E8">
        <w:rPr>
          <w:lang w:val="bs-Latn-BA"/>
        </w:rPr>
        <w:t xml:space="preserve"> </w:t>
      </w:r>
    </w:p>
    <w:p w14:paraId="57E51C9F" w14:textId="02D8A4D0" w:rsidR="00616948" w:rsidRPr="006704E8" w:rsidRDefault="000E4D86" w:rsidP="00616948">
      <w:pPr>
        <w:spacing w:beforeLines="40" w:before="96" w:afterLines="60" w:after="144"/>
        <w:rPr>
          <w:rFonts w:cstheme="minorHAnsi"/>
          <w:szCs w:val="20"/>
          <w:lang w:val="bs-Latn-BA"/>
        </w:rPr>
      </w:pPr>
      <w:r>
        <w:rPr>
          <w:rFonts w:cstheme="minorHAnsi"/>
          <w:color w:val="000000" w:themeColor="text1"/>
          <w:lang w:val="bs-Latn-BA"/>
        </w:rPr>
        <w:t>Ukupan b</w:t>
      </w:r>
      <w:r w:rsidR="005924E7">
        <w:rPr>
          <w:rFonts w:cstheme="minorHAnsi"/>
          <w:color w:val="000000" w:themeColor="text1"/>
          <w:lang w:val="bs-Latn-BA"/>
        </w:rPr>
        <w:t xml:space="preserve">udžet </w:t>
      </w:r>
      <w:r>
        <w:rPr>
          <w:rFonts w:cstheme="minorHAnsi"/>
          <w:color w:val="000000" w:themeColor="text1"/>
          <w:lang w:val="bs-Latn-BA"/>
        </w:rPr>
        <w:t xml:space="preserve">ovog </w:t>
      </w:r>
      <w:r w:rsidR="005924E7">
        <w:rPr>
          <w:rFonts w:cstheme="minorHAnsi"/>
          <w:color w:val="000000" w:themeColor="text1"/>
          <w:lang w:val="bs-Latn-BA"/>
        </w:rPr>
        <w:t>poziva za podnošenje prijedloga projekata je</w:t>
      </w:r>
      <w:r w:rsidR="005924E7" w:rsidRPr="00067C19">
        <w:rPr>
          <w:rFonts w:cstheme="minorHAnsi"/>
          <w:color w:val="000000" w:themeColor="text1"/>
          <w:lang w:val="bs-Latn-BA"/>
        </w:rPr>
        <w:t xml:space="preserve"> </w:t>
      </w:r>
      <w:r w:rsidR="00A5347C">
        <w:rPr>
          <w:rFonts w:cstheme="minorHAnsi"/>
          <w:b/>
          <w:bCs/>
          <w:color w:val="000000" w:themeColor="text1"/>
          <w:highlight w:val="lightGray"/>
          <w:lang w:val="bs-Latn-BA"/>
        </w:rPr>
        <w:t>46</w:t>
      </w:r>
      <w:r w:rsidR="005924E7">
        <w:rPr>
          <w:rFonts w:cstheme="minorHAnsi"/>
          <w:b/>
          <w:bCs/>
          <w:color w:val="000000" w:themeColor="text1"/>
          <w:highlight w:val="lightGray"/>
          <w:lang w:val="bs-Latn-BA"/>
        </w:rPr>
        <w:t>.</w:t>
      </w:r>
      <w:r w:rsidR="00A5347C">
        <w:rPr>
          <w:rFonts w:cstheme="minorHAnsi"/>
          <w:b/>
          <w:bCs/>
          <w:color w:val="000000" w:themeColor="text1"/>
          <w:highlight w:val="lightGray"/>
          <w:lang w:val="bs-Latn-BA"/>
        </w:rPr>
        <w:t xml:space="preserve">500 </w:t>
      </w:r>
      <w:r w:rsidR="005924E7">
        <w:rPr>
          <w:rFonts w:cstheme="minorHAnsi"/>
          <w:b/>
          <w:bCs/>
          <w:color w:val="000000" w:themeColor="text1"/>
          <w:lang w:val="bs-Latn-BA"/>
        </w:rPr>
        <w:t>EUR</w:t>
      </w:r>
      <w:r w:rsidR="00616948" w:rsidRPr="006704E8">
        <w:rPr>
          <w:rFonts w:cstheme="minorHAnsi"/>
          <w:szCs w:val="20"/>
          <w:lang w:val="bs-Latn-BA"/>
        </w:rPr>
        <w:t>.</w:t>
      </w:r>
    </w:p>
    <w:p w14:paraId="2E71B696" w14:textId="4C376E2B" w:rsidR="00B63C55" w:rsidRPr="006704E8" w:rsidRDefault="005924E7" w:rsidP="00616948">
      <w:pPr>
        <w:spacing w:beforeLines="40" w:before="96" w:afterLines="60" w:after="144"/>
        <w:rPr>
          <w:rFonts w:cstheme="minorHAnsi"/>
          <w:szCs w:val="20"/>
          <w:lang w:val="bs-Latn-BA"/>
        </w:rPr>
      </w:pPr>
      <w:r>
        <w:rPr>
          <w:rFonts w:cstheme="minorHAnsi"/>
          <w:color w:val="000000" w:themeColor="text1"/>
          <w:lang w:val="bs-Latn-BA"/>
        </w:rPr>
        <w:t xml:space="preserve">Vrijednost </w:t>
      </w:r>
      <w:r w:rsidR="004A2AB0">
        <w:rPr>
          <w:rFonts w:cstheme="minorHAnsi"/>
          <w:color w:val="000000" w:themeColor="text1"/>
          <w:lang w:val="bs-Latn-BA"/>
        </w:rPr>
        <w:t>svakog predloženog</w:t>
      </w:r>
      <w:r w:rsidR="00FF2A55">
        <w:rPr>
          <w:rFonts w:cstheme="minorHAnsi"/>
          <w:color w:val="000000" w:themeColor="text1"/>
          <w:lang w:val="bs-Latn-BA"/>
        </w:rPr>
        <w:t xml:space="preserve"> </w:t>
      </w:r>
      <w:r w:rsidR="004A2AB0">
        <w:rPr>
          <w:rFonts w:cstheme="minorHAnsi"/>
          <w:color w:val="000000" w:themeColor="text1"/>
          <w:lang w:val="bs-Latn-BA"/>
        </w:rPr>
        <w:t xml:space="preserve">projekta </w:t>
      </w:r>
      <w:r>
        <w:rPr>
          <w:rFonts w:cstheme="minorHAnsi"/>
          <w:color w:val="000000" w:themeColor="text1"/>
          <w:lang w:val="bs-Latn-BA"/>
        </w:rPr>
        <w:t>mora biti između</w:t>
      </w:r>
      <w:r w:rsidRPr="00067C19">
        <w:rPr>
          <w:rFonts w:cstheme="minorHAnsi"/>
          <w:color w:val="000000" w:themeColor="text1"/>
          <w:lang w:val="bs-Latn-BA"/>
        </w:rPr>
        <w:t xml:space="preserve"> </w:t>
      </w:r>
      <w:r w:rsidRPr="00067C19">
        <w:rPr>
          <w:rFonts w:cstheme="minorHAnsi"/>
          <w:b/>
          <w:bCs/>
          <w:color w:val="000000" w:themeColor="text1"/>
          <w:lang w:val="bs-Latn-BA"/>
        </w:rPr>
        <w:t>7</w:t>
      </w:r>
      <w:r>
        <w:rPr>
          <w:rFonts w:cstheme="minorHAnsi"/>
          <w:b/>
          <w:bCs/>
          <w:color w:val="000000" w:themeColor="text1"/>
          <w:lang w:val="bs-Latn-BA"/>
        </w:rPr>
        <w:t>.</w:t>
      </w:r>
      <w:r w:rsidRPr="00067C19">
        <w:rPr>
          <w:rFonts w:cstheme="minorHAnsi"/>
          <w:b/>
          <w:bCs/>
          <w:color w:val="000000" w:themeColor="text1"/>
          <w:lang w:val="bs-Latn-BA"/>
        </w:rPr>
        <w:t xml:space="preserve">000 </w:t>
      </w:r>
      <w:r>
        <w:rPr>
          <w:rFonts w:cstheme="minorHAnsi"/>
          <w:b/>
          <w:bCs/>
          <w:color w:val="000000" w:themeColor="text1"/>
          <w:lang w:val="bs-Latn-BA"/>
        </w:rPr>
        <w:t>i</w:t>
      </w:r>
      <w:r w:rsidRPr="00067C19">
        <w:rPr>
          <w:rFonts w:cstheme="minorHAnsi"/>
          <w:b/>
          <w:bCs/>
          <w:color w:val="000000" w:themeColor="text1"/>
          <w:lang w:val="bs-Latn-BA"/>
        </w:rPr>
        <w:t xml:space="preserve"> </w:t>
      </w:r>
      <w:r w:rsidRPr="00067C19">
        <w:rPr>
          <w:rFonts w:cstheme="minorHAnsi"/>
          <w:b/>
          <w:bCs/>
          <w:color w:val="000000" w:themeColor="text1"/>
          <w:highlight w:val="lightGray"/>
          <w:lang w:val="bs-Latn-BA"/>
        </w:rPr>
        <w:t>15</w:t>
      </w:r>
      <w:r>
        <w:rPr>
          <w:rFonts w:cstheme="minorHAnsi"/>
          <w:b/>
          <w:bCs/>
          <w:color w:val="000000" w:themeColor="text1"/>
          <w:highlight w:val="lightGray"/>
          <w:lang w:val="bs-Latn-BA"/>
        </w:rPr>
        <w:t>.</w:t>
      </w:r>
      <w:r w:rsidR="00A5347C">
        <w:rPr>
          <w:rFonts w:cstheme="minorHAnsi"/>
          <w:b/>
          <w:bCs/>
          <w:color w:val="000000" w:themeColor="text1"/>
          <w:highlight w:val="lightGray"/>
          <w:lang w:val="bs-Latn-BA"/>
        </w:rPr>
        <w:t xml:space="preserve">500 </w:t>
      </w:r>
      <w:r>
        <w:rPr>
          <w:rFonts w:cstheme="minorHAnsi"/>
          <w:b/>
          <w:bCs/>
          <w:color w:val="000000" w:themeColor="text1"/>
          <w:lang w:val="bs-Latn-BA"/>
        </w:rPr>
        <w:t>EUR</w:t>
      </w:r>
      <w:r w:rsidR="00616948" w:rsidRPr="006704E8">
        <w:rPr>
          <w:rFonts w:cstheme="minorHAnsi"/>
          <w:szCs w:val="20"/>
          <w:lang w:val="bs-Latn-BA"/>
        </w:rPr>
        <w:t xml:space="preserve">. </w:t>
      </w:r>
    </w:p>
    <w:p w14:paraId="0B87DE53" w14:textId="44D90132" w:rsidR="00616948" w:rsidRPr="006704E8" w:rsidRDefault="005924E7" w:rsidP="00616948">
      <w:pPr>
        <w:spacing w:beforeLines="40" w:before="96" w:afterLines="60" w:after="144"/>
        <w:rPr>
          <w:rFonts w:cstheme="minorHAnsi"/>
          <w:color w:val="000000" w:themeColor="text1"/>
          <w:szCs w:val="20"/>
          <w:lang w:val="bs-Latn-BA"/>
        </w:rPr>
      </w:pPr>
      <w:r>
        <w:rPr>
          <w:rFonts w:cstheme="minorHAnsi"/>
          <w:color w:val="000000" w:themeColor="text1"/>
          <w:lang w:val="bs-Latn-BA"/>
        </w:rPr>
        <w:t>Nije obavezno sufinansiranje</w:t>
      </w:r>
      <w:r w:rsidRPr="006704E8">
        <w:rPr>
          <w:rFonts w:cstheme="minorHAnsi"/>
          <w:color w:val="000000" w:themeColor="text1"/>
          <w:szCs w:val="20"/>
          <w:lang w:val="bs-Latn-BA"/>
        </w:rPr>
        <w:t xml:space="preserve"> </w:t>
      </w:r>
      <w:r>
        <w:rPr>
          <w:rFonts w:cstheme="minorHAnsi"/>
          <w:color w:val="000000" w:themeColor="text1"/>
          <w:szCs w:val="20"/>
          <w:lang w:val="bs-Latn-BA"/>
        </w:rPr>
        <w:t>iz vlastitih sredstava aplikanta (ni koaplikanata)</w:t>
      </w:r>
      <w:r w:rsidR="00616948" w:rsidRPr="006704E8">
        <w:rPr>
          <w:rFonts w:cstheme="minorHAnsi"/>
          <w:color w:val="000000" w:themeColor="text1"/>
          <w:szCs w:val="20"/>
          <w:lang w:val="bs-Latn-BA"/>
        </w:rPr>
        <w:t>.</w:t>
      </w:r>
    </w:p>
    <w:p w14:paraId="34D0DB4C" w14:textId="0F32C514" w:rsidR="002066CE" w:rsidRPr="006704E8" w:rsidRDefault="005924E7" w:rsidP="00616948">
      <w:pPr>
        <w:rPr>
          <w:szCs w:val="20"/>
          <w:lang w:val="bs-Latn-BA"/>
        </w:rPr>
      </w:pPr>
      <w:r w:rsidRPr="005924E7">
        <w:rPr>
          <w:szCs w:val="20"/>
          <w:lang w:val="bs-Latn-BA"/>
        </w:rPr>
        <w:t xml:space="preserve">Tačan iznos pojedinačnog granta će se odrediti na osnovu procjene predloženog budžeta u smislu njegove </w:t>
      </w:r>
      <w:r>
        <w:rPr>
          <w:szCs w:val="20"/>
          <w:lang w:val="bs-Latn-BA"/>
        </w:rPr>
        <w:t>ekonomičnosti</w:t>
      </w:r>
      <w:r w:rsidRPr="005924E7">
        <w:rPr>
          <w:szCs w:val="20"/>
          <w:lang w:val="bs-Latn-BA"/>
        </w:rPr>
        <w:t xml:space="preserve"> i usklađenosti s predloženim aktivnostima</w:t>
      </w:r>
      <w:r w:rsidR="00616948" w:rsidRPr="006704E8">
        <w:rPr>
          <w:szCs w:val="20"/>
          <w:lang w:val="bs-Latn-BA"/>
        </w:rPr>
        <w:t xml:space="preserve">. </w:t>
      </w:r>
    </w:p>
    <w:p w14:paraId="0560F8F6" w14:textId="410C2624" w:rsidR="00D01CEA" w:rsidRPr="006704E8" w:rsidRDefault="00D01CEA" w:rsidP="00D01CEA">
      <w:pPr>
        <w:pStyle w:val="Heading2"/>
        <w:rPr>
          <w:lang w:val="bs-Latn-BA"/>
        </w:rPr>
      </w:pPr>
      <w:bookmarkStart w:id="13" w:name="_Toc155354945"/>
      <w:r w:rsidRPr="006704E8">
        <w:rPr>
          <w:lang w:val="bs-Latn-BA"/>
        </w:rPr>
        <w:lastRenderedPageBreak/>
        <w:t>2.</w:t>
      </w:r>
      <w:r w:rsidR="0059198F" w:rsidRPr="006704E8">
        <w:rPr>
          <w:lang w:val="bs-Latn-BA"/>
        </w:rPr>
        <w:t>6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5924E7">
        <w:rPr>
          <w:lang w:val="bs-Latn-BA"/>
        </w:rPr>
        <w:t>Trajanje projekta</w:t>
      </w:r>
      <w:bookmarkEnd w:id="13"/>
    </w:p>
    <w:p w14:paraId="6F7C00C1" w14:textId="41398915" w:rsidR="00D01CEA" w:rsidRPr="006704E8" w:rsidRDefault="005924E7" w:rsidP="00616948">
      <w:pPr>
        <w:rPr>
          <w:rFonts w:cstheme="minorHAnsi"/>
          <w:color w:val="000000" w:themeColor="text1"/>
          <w:szCs w:val="20"/>
          <w:lang w:val="bs-Latn-BA"/>
        </w:rPr>
      </w:pPr>
      <w:r>
        <w:rPr>
          <w:rFonts w:cstheme="minorHAnsi"/>
          <w:szCs w:val="20"/>
          <w:lang w:val="bs-Latn-BA"/>
        </w:rPr>
        <w:t>Trajanje projekta mora biti</w:t>
      </w:r>
      <w:r w:rsidR="00A430CF" w:rsidRPr="006704E8">
        <w:rPr>
          <w:rFonts w:cstheme="minorHAnsi"/>
          <w:szCs w:val="20"/>
          <w:lang w:val="bs-Latn-BA"/>
        </w:rPr>
        <w:t xml:space="preserve"> </w:t>
      </w:r>
      <w:r>
        <w:rPr>
          <w:rFonts w:cstheme="minorHAnsi"/>
          <w:b/>
          <w:bCs/>
          <w:szCs w:val="20"/>
          <w:lang w:val="bs-Latn-BA"/>
        </w:rPr>
        <w:t>između</w:t>
      </w:r>
      <w:r w:rsidR="00A430CF" w:rsidRPr="006704E8">
        <w:rPr>
          <w:rFonts w:cstheme="minorHAnsi"/>
          <w:b/>
          <w:bCs/>
          <w:szCs w:val="20"/>
          <w:lang w:val="bs-Latn-BA"/>
        </w:rPr>
        <w:t xml:space="preserve"> 9 </w:t>
      </w:r>
      <w:r>
        <w:rPr>
          <w:rFonts w:cstheme="minorHAnsi"/>
          <w:b/>
          <w:bCs/>
          <w:szCs w:val="20"/>
          <w:lang w:val="bs-Latn-BA"/>
        </w:rPr>
        <w:t>i</w:t>
      </w:r>
      <w:r w:rsidR="00483C67" w:rsidRPr="006704E8">
        <w:rPr>
          <w:rFonts w:cstheme="minorHAnsi"/>
          <w:b/>
          <w:bCs/>
          <w:szCs w:val="20"/>
          <w:lang w:val="bs-Latn-BA"/>
        </w:rPr>
        <w:t xml:space="preserve"> </w:t>
      </w:r>
      <w:r w:rsidR="00A430CF" w:rsidRPr="006704E8">
        <w:rPr>
          <w:rFonts w:cstheme="minorHAnsi"/>
          <w:b/>
          <w:bCs/>
          <w:szCs w:val="20"/>
          <w:lang w:val="bs-Latn-BA"/>
        </w:rPr>
        <w:t xml:space="preserve">18 </w:t>
      </w:r>
      <w:r>
        <w:rPr>
          <w:rFonts w:cstheme="minorHAnsi"/>
          <w:b/>
          <w:bCs/>
          <w:szCs w:val="20"/>
          <w:lang w:val="bs-Latn-BA"/>
        </w:rPr>
        <w:t>mjeseci</w:t>
      </w:r>
      <w:r w:rsidR="00A430CF" w:rsidRPr="006704E8">
        <w:rPr>
          <w:rFonts w:cstheme="minorHAnsi"/>
          <w:color w:val="000000" w:themeColor="text1"/>
          <w:szCs w:val="20"/>
          <w:lang w:val="bs-Latn-BA"/>
        </w:rPr>
        <w:t xml:space="preserve">. </w:t>
      </w:r>
    </w:p>
    <w:p w14:paraId="7304EF4C" w14:textId="5A205B44" w:rsidR="00A430CF" w:rsidRPr="006704E8" w:rsidRDefault="00A430CF" w:rsidP="00A430CF">
      <w:pPr>
        <w:pStyle w:val="Heading2"/>
        <w:rPr>
          <w:lang w:val="bs-Latn-BA"/>
        </w:rPr>
      </w:pPr>
      <w:bookmarkStart w:id="14" w:name="_Toc155354946"/>
      <w:r w:rsidRPr="006704E8">
        <w:rPr>
          <w:lang w:val="bs-Latn-BA"/>
        </w:rPr>
        <w:t>2.</w:t>
      </w:r>
      <w:r w:rsidR="0059198F" w:rsidRPr="006704E8">
        <w:rPr>
          <w:lang w:val="bs-Latn-BA"/>
        </w:rPr>
        <w:t>7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5924E7" w:rsidRPr="005924E7">
        <w:rPr>
          <w:lang w:val="bs-Latn-BA"/>
        </w:rPr>
        <w:t>Prihvatljivi i neprihvatljivi troškovi</w:t>
      </w:r>
      <w:bookmarkEnd w:id="14"/>
    </w:p>
    <w:p w14:paraId="7A965FAC" w14:textId="7A1A5D8A" w:rsidR="003A2909" w:rsidRPr="006704E8" w:rsidRDefault="005924E7" w:rsidP="00EB46D5">
      <w:pPr>
        <w:spacing w:beforeLines="40" w:before="96" w:afterLines="60" w:after="144"/>
        <w:rPr>
          <w:rFonts w:cstheme="minorHAnsi"/>
          <w:color w:val="0070C0"/>
          <w:szCs w:val="20"/>
          <w:lang w:val="bs-Latn-BA"/>
        </w:rPr>
      </w:pPr>
      <w:r>
        <w:rPr>
          <w:rFonts w:cstheme="minorHAnsi"/>
          <w:color w:val="0070C0"/>
          <w:szCs w:val="20"/>
          <w:lang w:val="bs-Latn-BA"/>
        </w:rPr>
        <w:t>Prihvatljivi troškovi</w:t>
      </w:r>
    </w:p>
    <w:p w14:paraId="5C3689D8" w14:textId="1BD362F5" w:rsidR="00EB46D5" w:rsidRPr="006704E8" w:rsidRDefault="005924E7" w:rsidP="00EB46D5">
      <w:pPr>
        <w:spacing w:beforeLines="40" w:before="96" w:afterLines="60" w:after="144"/>
        <w:rPr>
          <w:rFonts w:cstheme="minorHAnsi"/>
          <w:szCs w:val="20"/>
          <w:lang w:val="bs-Latn-BA"/>
        </w:rPr>
      </w:pPr>
      <w:r w:rsidRPr="005924E7">
        <w:rPr>
          <w:rFonts w:cstheme="minorHAnsi"/>
          <w:szCs w:val="20"/>
          <w:lang w:val="bs-Latn-BA"/>
        </w:rPr>
        <w:t xml:space="preserve">Grantom se mogu pokriti samo prihvatljivi troškovi. Prihvatljivi troškovi su troškovi </w:t>
      </w:r>
      <w:r>
        <w:rPr>
          <w:rFonts w:cstheme="minorHAnsi"/>
          <w:szCs w:val="20"/>
          <w:lang w:val="bs-Latn-BA"/>
        </w:rPr>
        <w:t xml:space="preserve">koji su </w:t>
      </w:r>
      <w:r w:rsidRPr="005924E7">
        <w:rPr>
          <w:rFonts w:cstheme="minorHAnsi"/>
          <w:szCs w:val="20"/>
          <w:lang w:val="bs-Latn-BA"/>
        </w:rPr>
        <w:t>direktno povezani s predloženim projektnim aktivnostima. Sljedeće kategorije se smatraju prihvatljivim</w:t>
      </w:r>
      <w:r w:rsidR="00EB46D5" w:rsidRPr="006704E8">
        <w:rPr>
          <w:rFonts w:cstheme="minorHAnsi"/>
          <w:szCs w:val="20"/>
          <w:lang w:val="bs-Latn-BA"/>
        </w:rPr>
        <w:t>:</w:t>
      </w:r>
    </w:p>
    <w:p w14:paraId="3352FFB5" w14:textId="3BD535A8" w:rsidR="00EB46D5" w:rsidRPr="006704E8" w:rsidRDefault="005924E7" w:rsidP="00EB46D5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troškovi osoblja</w:t>
      </w:r>
    </w:p>
    <w:p w14:paraId="12288D3C" w14:textId="56CD3A40" w:rsidR="00EB46D5" w:rsidRPr="006704E8" w:rsidRDefault="005924E7" w:rsidP="00EB46D5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putni troškovi i smještaj</w:t>
      </w:r>
    </w:p>
    <w:p w14:paraId="38BEFF67" w14:textId="347EB8C6" w:rsidR="00EB46D5" w:rsidRPr="006704E8" w:rsidRDefault="005924E7" w:rsidP="00EB46D5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usluge</w:t>
      </w:r>
    </w:p>
    <w:p w14:paraId="1258ECA2" w14:textId="23445B5F" w:rsidR="00EB46D5" w:rsidRPr="006704E8" w:rsidRDefault="005924E7" w:rsidP="00EB46D5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color w:val="000000" w:themeColor="text1"/>
          <w:szCs w:val="20"/>
          <w:lang w:val="bs-Latn-BA"/>
        </w:rPr>
      </w:pPr>
      <w:r>
        <w:rPr>
          <w:rFonts w:ascii="Calibri" w:hAnsi="Calibri" w:cs="Calibri"/>
          <w:color w:val="000000" w:themeColor="text1"/>
          <w:szCs w:val="20"/>
          <w:lang w:val="bs-Latn-BA"/>
        </w:rPr>
        <w:t>nabavka opreme (do</w:t>
      </w:r>
      <w:r w:rsidR="00EB46D5" w:rsidRPr="006704E8">
        <w:rPr>
          <w:rFonts w:ascii="Calibri" w:hAnsi="Calibri" w:cs="Calibri"/>
          <w:color w:val="000000" w:themeColor="text1"/>
          <w:szCs w:val="20"/>
          <w:lang w:val="bs-Latn-BA"/>
        </w:rPr>
        <w:t xml:space="preserve"> </w:t>
      </w:r>
      <w:r w:rsidR="00EB46D5" w:rsidRPr="006704E8">
        <w:rPr>
          <w:rFonts w:ascii="Calibri" w:hAnsi="Calibri" w:cs="Calibri"/>
          <w:b/>
          <w:bCs/>
          <w:color w:val="000000" w:themeColor="text1"/>
          <w:szCs w:val="20"/>
          <w:lang w:val="bs-Latn-BA"/>
        </w:rPr>
        <w:t>10%</w:t>
      </w:r>
      <w:r w:rsidR="00EB46D5" w:rsidRPr="006704E8">
        <w:rPr>
          <w:rFonts w:ascii="Calibri" w:hAnsi="Calibri" w:cs="Calibri"/>
          <w:color w:val="000000" w:themeColor="text1"/>
          <w:szCs w:val="20"/>
          <w:lang w:val="bs-Latn-BA"/>
        </w:rPr>
        <w:t xml:space="preserve"> </w:t>
      </w:r>
      <w:r>
        <w:rPr>
          <w:rFonts w:ascii="Calibri" w:hAnsi="Calibri" w:cs="Calibri"/>
          <w:color w:val="000000" w:themeColor="text1"/>
          <w:szCs w:val="20"/>
          <w:lang w:val="bs-Latn-BA"/>
        </w:rPr>
        <w:t>direktnih troškova</w:t>
      </w:r>
      <w:r w:rsidR="00EB46D5" w:rsidRPr="006704E8">
        <w:rPr>
          <w:rFonts w:ascii="Calibri" w:hAnsi="Calibri" w:cs="Calibri"/>
          <w:color w:val="000000" w:themeColor="text1"/>
          <w:szCs w:val="20"/>
          <w:lang w:val="bs-Latn-BA"/>
        </w:rPr>
        <w:t>)</w:t>
      </w:r>
    </w:p>
    <w:p w14:paraId="7B78F9C5" w14:textId="42DFD3D9" w:rsidR="000E093A" w:rsidRPr="006704E8" w:rsidRDefault="005924E7" w:rsidP="00EB46D5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drugi troškovi koji nisu uključeni u navedene kategorije, a neophodni su za implementaciju projekta</w:t>
      </w:r>
    </w:p>
    <w:p w14:paraId="69A1D6FE" w14:textId="6E5DA77C" w:rsidR="00011F37" w:rsidRPr="00AB3CBA" w:rsidRDefault="00EB46D5" w:rsidP="00011F37">
      <w:pPr>
        <w:pStyle w:val="ListParagraph"/>
        <w:numPr>
          <w:ilvl w:val="0"/>
          <w:numId w:val="5"/>
        </w:num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 w:rsidRPr="006704E8">
        <w:rPr>
          <w:rFonts w:ascii="Calibri" w:hAnsi="Calibri" w:cs="Calibri"/>
          <w:szCs w:val="20"/>
          <w:lang w:val="bs-Latn-BA"/>
        </w:rPr>
        <w:t>indire</w:t>
      </w:r>
      <w:r w:rsidR="005924E7">
        <w:rPr>
          <w:rFonts w:ascii="Calibri" w:hAnsi="Calibri" w:cs="Calibri"/>
          <w:szCs w:val="20"/>
          <w:lang w:val="bs-Latn-BA"/>
        </w:rPr>
        <w:t>ktni troškovi</w:t>
      </w:r>
      <w:r w:rsidRPr="006704E8">
        <w:rPr>
          <w:rFonts w:ascii="Calibri" w:hAnsi="Calibri" w:cs="Calibri"/>
          <w:szCs w:val="20"/>
          <w:lang w:val="bs-Latn-BA"/>
        </w:rPr>
        <w:t xml:space="preserve"> (</w:t>
      </w:r>
      <w:r w:rsidR="005924E7">
        <w:rPr>
          <w:rFonts w:ascii="Calibri" w:hAnsi="Calibri" w:cs="Calibri"/>
          <w:color w:val="000000" w:themeColor="text1"/>
          <w:szCs w:val="20"/>
          <w:lang w:val="bs-Latn-BA"/>
        </w:rPr>
        <w:t>do</w:t>
      </w:r>
      <w:r w:rsidRPr="006704E8">
        <w:rPr>
          <w:rFonts w:ascii="Calibri" w:hAnsi="Calibri" w:cs="Calibri"/>
          <w:color w:val="000000" w:themeColor="text1"/>
          <w:szCs w:val="20"/>
          <w:lang w:val="bs-Latn-BA"/>
        </w:rPr>
        <w:t xml:space="preserve"> </w:t>
      </w:r>
      <w:r w:rsidRPr="006704E8">
        <w:rPr>
          <w:rFonts w:ascii="Calibri" w:hAnsi="Calibri" w:cs="Calibri"/>
          <w:b/>
          <w:bCs/>
          <w:color w:val="000000" w:themeColor="text1"/>
          <w:szCs w:val="20"/>
          <w:lang w:val="bs-Latn-BA"/>
        </w:rPr>
        <w:t>7%</w:t>
      </w:r>
      <w:r w:rsidRPr="006704E8">
        <w:rPr>
          <w:rFonts w:ascii="Calibri" w:hAnsi="Calibri" w:cs="Calibri"/>
          <w:color w:val="000000" w:themeColor="text1"/>
          <w:szCs w:val="20"/>
          <w:lang w:val="bs-Latn-BA"/>
        </w:rPr>
        <w:t xml:space="preserve"> </w:t>
      </w:r>
      <w:r w:rsidR="005924E7">
        <w:rPr>
          <w:rFonts w:ascii="Calibri" w:hAnsi="Calibri" w:cs="Calibri"/>
          <w:color w:val="000000" w:themeColor="text1"/>
          <w:szCs w:val="20"/>
          <w:lang w:val="bs-Latn-BA"/>
        </w:rPr>
        <w:t>ukupnih direktnih troškova navedenih u kategorijama</w:t>
      </w:r>
      <w:r w:rsidRPr="006704E8">
        <w:rPr>
          <w:rFonts w:ascii="Calibri" w:hAnsi="Calibri" w:cs="Calibri"/>
          <w:szCs w:val="20"/>
          <w:lang w:val="bs-Latn-BA"/>
        </w:rPr>
        <w:t xml:space="preserve"> a) </w:t>
      </w:r>
      <w:r w:rsidR="005924E7">
        <w:rPr>
          <w:rFonts w:ascii="Calibri" w:hAnsi="Calibri" w:cs="Calibri"/>
          <w:szCs w:val="20"/>
          <w:lang w:val="bs-Latn-BA"/>
        </w:rPr>
        <w:t>–</w:t>
      </w:r>
      <w:r w:rsidRPr="006704E8">
        <w:rPr>
          <w:rFonts w:ascii="Calibri" w:hAnsi="Calibri" w:cs="Calibri"/>
          <w:szCs w:val="20"/>
          <w:lang w:val="bs-Latn-BA"/>
        </w:rPr>
        <w:t xml:space="preserve"> e)</w:t>
      </w:r>
      <w:r w:rsidR="000E093A" w:rsidRPr="006704E8">
        <w:rPr>
          <w:rFonts w:ascii="Calibri" w:hAnsi="Calibri" w:cs="Calibri"/>
          <w:szCs w:val="20"/>
          <w:lang w:val="bs-Latn-BA"/>
        </w:rPr>
        <w:t>.</w:t>
      </w:r>
    </w:p>
    <w:p w14:paraId="2887C94A" w14:textId="23E175D6" w:rsidR="00011F37" w:rsidRPr="00011F37" w:rsidRDefault="00011F37" w:rsidP="00011F37">
      <w:pPr>
        <w:spacing w:beforeLines="40" w:before="96" w:afterLines="60" w:after="144"/>
        <w:rPr>
          <w:rFonts w:ascii="Calibri" w:hAnsi="Calibri" w:cs="Calibri"/>
          <w:szCs w:val="20"/>
          <w:lang w:val="bs-Latn-BA"/>
        </w:rPr>
      </w:pPr>
      <w:r w:rsidRPr="00011F37">
        <w:rPr>
          <w:rFonts w:ascii="Calibri" w:hAnsi="Calibri" w:cs="Calibri"/>
          <w:b/>
          <w:bCs/>
          <w:szCs w:val="20"/>
          <w:lang w:val="bs-Latn-BA"/>
        </w:rPr>
        <w:t xml:space="preserve">Porez na dodatnu vrijednost (PDV) nije prihvatljiv trošak. Projekat je oslobođen od plaćanja PDV-a i </w:t>
      </w:r>
      <w:r w:rsidR="00FF2A55">
        <w:rPr>
          <w:rFonts w:ascii="Calibri" w:hAnsi="Calibri" w:cs="Calibri"/>
          <w:b/>
          <w:bCs/>
          <w:szCs w:val="20"/>
          <w:lang w:val="bs-Latn-BA"/>
        </w:rPr>
        <w:t>organizacije čiji projekti budu odabrani za finansiranje</w:t>
      </w:r>
      <w:r w:rsidR="00FF2A55" w:rsidRPr="00011F37">
        <w:rPr>
          <w:rFonts w:ascii="Calibri" w:hAnsi="Calibri" w:cs="Calibri"/>
          <w:b/>
          <w:bCs/>
          <w:szCs w:val="20"/>
          <w:lang w:val="bs-Latn-BA"/>
        </w:rPr>
        <w:t xml:space="preserve"> </w:t>
      </w:r>
      <w:r w:rsidRPr="00011F37">
        <w:rPr>
          <w:rFonts w:ascii="Calibri" w:hAnsi="Calibri" w:cs="Calibri"/>
          <w:b/>
          <w:bCs/>
          <w:szCs w:val="20"/>
          <w:lang w:val="bs-Latn-BA"/>
        </w:rPr>
        <w:t>će nakon potpisivanja ugovora dobiti odgovarajuću potvrdu za o</w:t>
      </w:r>
      <w:r w:rsidR="004A2AB0">
        <w:rPr>
          <w:rFonts w:ascii="Calibri" w:hAnsi="Calibri" w:cs="Calibri"/>
          <w:b/>
          <w:bCs/>
          <w:szCs w:val="20"/>
          <w:lang w:val="bs-Latn-BA"/>
        </w:rPr>
        <w:t>s</w:t>
      </w:r>
      <w:r w:rsidRPr="00011F37">
        <w:rPr>
          <w:rFonts w:ascii="Calibri" w:hAnsi="Calibri" w:cs="Calibri"/>
          <w:b/>
          <w:bCs/>
          <w:szCs w:val="20"/>
          <w:lang w:val="bs-Latn-BA"/>
        </w:rPr>
        <w:t>lobađanje od plaćanja PDV-a.</w:t>
      </w:r>
    </w:p>
    <w:p w14:paraId="7D108143" w14:textId="6CFFEC28" w:rsidR="00C456E2" w:rsidRPr="006704E8" w:rsidRDefault="005924E7" w:rsidP="00C456E2">
      <w:pPr>
        <w:spacing w:before="240"/>
        <w:rPr>
          <w:color w:val="0070C0"/>
          <w:lang w:val="bs-Latn-BA"/>
        </w:rPr>
      </w:pPr>
      <w:r>
        <w:rPr>
          <w:color w:val="0070C0"/>
          <w:lang w:val="bs-Latn-BA"/>
        </w:rPr>
        <w:t>Neprihvatljivi troškovi</w:t>
      </w:r>
    </w:p>
    <w:p w14:paraId="7D3BE272" w14:textId="27869179" w:rsidR="00C456E2" w:rsidRPr="006704E8" w:rsidRDefault="005924E7" w:rsidP="00C456E2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nabavka opreme u iznosu većem od</w:t>
      </w:r>
      <w:r w:rsidR="00C456E2" w:rsidRPr="006704E8">
        <w:rPr>
          <w:rFonts w:ascii="Calibri" w:hAnsi="Calibri" w:cs="Calibri"/>
          <w:szCs w:val="20"/>
          <w:lang w:val="bs-Latn-BA"/>
        </w:rPr>
        <w:t xml:space="preserve"> 10% </w:t>
      </w:r>
      <w:r>
        <w:rPr>
          <w:rFonts w:ascii="Calibri" w:hAnsi="Calibri" w:cs="Calibri"/>
          <w:szCs w:val="20"/>
          <w:lang w:val="bs-Latn-BA"/>
        </w:rPr>
        <w:t>direktnih troškova</w:t>
      </w:r>
      <w:r w:rsidR="00C456E2" w:rsidRPr="006704E8">
        <w:rPr>
          <w:rFonts w:ascii="Calibri" w:hAnsi="Calibri" w:cs="Calibri"/>
          <w:szCs w:val="20"/>
          <w:lang w:val="bs-Latn-BA"/>
        </w:rPr>
        <w:t>;</w:t>
      </w:r>
    </w:p>
    <w:p w14:paraId="7D6B1A09" w14:textId="341B1EE4" w:rsidR="00C456E2" w:rsidRPr="006704E8" w:rsidRDefault="005924E7" w:rsidP="00C456E2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d</w:t>
      </w:r>
      <w:r w:rsidRPr="005924E7">
        <w:rPr>
          <w:rFonts w:ascii="Calibri" w:hAnsi="Calibri" w:cs="Calibri"/>
          <w:szCs w:val="20"/>
          <w:lang w:val="bs-Latn-BA"/>
        </w:rPr>
        <w:t>ugovi i troškovi servisiranja duga (kamate</w:t>
      </w:r>
      <w:r w:rsidR="00C456E2" w:rsidRPr="006704E8">
        <w:rPr>
          <w:rFonts w:ascii="Calibri" w:hAnsi="Calibri" w:cs="Calibri"/>
          <w:szCs w:val="20"/>
          <w:lang w:val="bs-Latn-BA"/>
        </w:rPr>
        <w:t>);</w:t>
      </w:r>
    </w:p>
    <w:p w14:paraId="7C19AD6F" w14:textId="4CDFFBB9" w:rsidR="00C456E2" w:rsidRPr="006704E8" w:rsidRDefault="005924E7" w:rsidP="00C456E2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t</w:t>
      </w:r>
      <w:r w:rsidRPr="005924E7">
        <w:rPr>
          <w:rFonts w:ascii="Calibri" w:hAnsi="Calibri" w:cs="Calibri"/>
          <w:szCs w:val="20"/>
          <w:lang w:val="bs-Latn-BA"/>
        </w:rPr>
        <w:t xml:space="preserve">roškovi koje je </w:t>
      </w:r>
      <w:r>
        <w:rPr>
          <w:rFonts w:ascii="Calibri" w:hAnsi="Calibri" w:cs="Calibri"/>
          <w:szCs w:val="20"/>
          <w:lang w:val="bs-Latn-BA"/>
        </w:rPr>
        <w:t xml:space="preserve">korisnik </w:t>
      </w:r>
      <w:r w:rsidRPr="005924E7">
        <w:rPr>
          <w:rFonts w:ascii="Calibri" w:hAnsi="Calibri" w:cs="Calibri"/>
          <w:szCs w:val="20"/>
          <w:lang w:val="bs-Latn-BA"/>
        </w:rPr>
        <w:t>prijavio</w:t>
      </w:r>
      <w:r>
        <w:rPr>
          <w:rFonts w:ascii="Calibri" w:hAnsi="Calibri" w:cs="Calibri"/>
          <w:szCs w:val="20"/>
          <w:lang w:val="bs-Latn-BA"/>
        </w:rPr>
        <w:t xml:space="preserve"> i koji se</w:t>
      </w:r>
      <w:r w:rsidRPr="005924E7">
        <w:rPr>
          <w:rFonts w:ascii="Calibri" w:hAnsi="Calibri" w:cs="Calibri"/>
          <w:szCs w:val="20"/>
          <w:lang w:val="bs-Latn-BA"/>
        </w:rPr>
        <w:t xml:space="preserve"> finansira</w:t>
      </w:r>
      <w:r>
        <w:rPr>
          <w:rFonts w:ascii="Calibri" w:hAnsi="Calibri" w:cs="Calibri"/>
          <w:szCs w:val="20"/>
          <w:lang w:val="bs-Latn-BA"/>
        </w:rPr>
        <w:t xml:space="preserve">ju u okviru druge akcije ili programa </w:t>
      </w:r>
      <w:r w:rsidRPr="005924E7">
        <w:rPr>
          <w:rFonts w:ascii="Calibri" w:hAnsi="Calibri" w:cs="Calibri"/>
          <w:szCs w:val="20"/>
          <w:lang w:val="bs-Latn-BA"/>
        </w:rPr>
        <w:t>rada koji prima grant Evropske unije (uključujući preko EDF-a) ili drugi</w:t>
      </w:r>
      <w:r w:rsidR="00982FF0">
        <w:rPr>
          <w:rFonts w:ascii="Calibri" w:hAnsi="Calibri" w:cs="Calibri"/>
          <w:szCs w:val="20"/>
          <w:lang w:val="bs-Latn-BA"/>
        </w:rPr>
        <w:t>h</w:t>
      </w:r>
      <w:r w:rsidRPr="005924E7">
        <w:rPr>
          <w:rFonts w:ascii="Calibri" w:hAnsi="Calibri" w:cs="Calibri"/>
          <w:szCs w:val="20"/>
          <w:lang w:val="bs-Latn-BA"/>
        </w:rPr>
        <w:t xml:space="preserve"> donator</w:t>
      </w:r>
      <w:r w:rsidR="00982FF0">
        <w:rPr>
          <w:rFonts w:ascii="Calibri" w:hAnsi="Calibri" w:cs="Calibri"/>
          <w:szCs w:val="20"/>
          <w:lang w:val="bs-Latn-BA"/>
        </w:rPr>
        <w:t>a;</w:t>
      </w:r>
    </w:p>
    <w:p w14:paraId="25CBFBFA" w14:textId="774CCEF6" w:rsidR="000E093A" w:rsidRPr="006704E8" w:rsidRDefault="00982FF0" w:rsidP="00C456E2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gubici od kursnih razlika</w:t>
      </w:r>
      <w:r w:rsidR="00C456E2" w:rsidRPr="006704E8">
        <w:rPr>
          <w:rFonts w:ascii="Calibri" w:hAnsi="Calibri" w:cs="Calibri"/>
          <w:szCs w:val="20"/>
          <w:lang w:val="bs-Latn-BA"/>
        </w:rPr>
        <w:t>.</w:t>
      </w:r>
    </w:p>
    <w:p w14:paraId="14AA8F00" w14:textId="43DE6CC0" w:rsidR="00696964" w:rsidRPr="006704E8" w:rsidRDefault="00696964" w:rsidP="00696964">
      <w:pPr>
        <w:pStyle w:val="Heading2"/>
        <w:rPr>
          <w:lang w:val="bs-Latn-BA"/>
        </w:rPr>
      </w:pPr>
      <w:bookmarkStart w:id="15" w:name="_Toc155354947"/>
      <w:r w:rsidRPr="006704E8">
        <w:rPr>
          <w:lang w:val="bs-Latn-BA"/>
        </w:rPr>
        <w:t>2.</w:t>
      </w:r>
      <w:r w:rsidR="0059198F" w:rsidRPr="006704E8">
        <w:rPr>
          <w:lang w:val="bs-Latn-BA"/>
        </w:rPr>
        <w:t>8.</w:t>
      </w:r>
      <w:r w:rsidRPr="006704E8">
        <w:rPr>
          <w:lang w:val="bs-Latn-BA"/>
        </w:rPr>
        <w:t xml:space="preserve"> </w:t>
      </w:r>
      <w:r w:rsidR="00982FF0">
        <w:rPr>
          <w:lang w:val="bs-Latn-BA"/>
        </w:rPr>
        <w:t>Avansno plaćanje</w:t>
      </w:r>
      <w:bookmarkEnd w:id="15"/>
    </w:p>
    <w:p w14:paraId="1FE93941" w14:textId="14E66214" w:rsidR="008D71C2" w:rsidRPr="006704E8" w:rsidRDefault="00982FF0" w:rsidP="008D71C2">
      <w:pPr>
        <w:rPr>
          <w:lang w:val="bs-Latn-BA"/>
        </w:rPr>
      </w:pPr>
      <w:r>
        <w:rPr>
          <w:lang w:val="bs-Latn-BA"/>
        </w:rPr>
        <w:t xml:space="preserve">Primaoci podgranta </w:t>
      </w:r>
      <w:r w:rsidRPr="00982FF0">
        <w:rPr>
          <w:lang w:val="bs-Latn-BA"/>
        </w:rPr>
        <w:t xml:space="preserve">će imati pravo na avans. Iznos će </w:t>
      </w:r>
      <w:r>
        <w:rPr>
          <w:lang w:val="bs-Latn-BA"/>
        </w:rPr>
        <w:t>se definirati</w:t>
      </w:r>
      <w:r w:rsidRPr="00982FF0">
        <w:rPr>
          <w:lang w:val="bs-Latn-BA"/>
        </w:rPr>
        <w:t xml:space="preserve"> u zavisnosti od trajanja projekta i dinamike implementacije</w:t>
      </w:r>
      <w:r w:rsidR="0066078D" w:rsidRPr="006704E8">
        <w:rPr>
          <w:lang w:val="bs-Latn-BA"/>
        </w:rPr>
        <w:t>.</w:t>
      </w:r>
    </w:p>
    <w:p w14:paraId="0A7106C3" w14:textId="507D40B7" w:rsidR="0066078D" w:rsidRPr="006704E8" w:rsidRDefault="00982FF0" w:rsidP="008D71C2">
      <w:pPr>
        <w:rPr>
          <w:lang w:val="bs-Latn-BA"/>
        </w:rPr>
      </w:pPr>
      <w:r>
        <w:rPr>
          <w:lang w:val="bs-Latn-BA"/>
        </w:rPr>
        <w:t>Opći pristup je sljedeći</w:t>
      </w:r>
      <w:r w:rsidR="0066078D" w:rsidRPr="006704E8">
        <w:rPr>
          <w:lang w:val="bs-Latn-BA"/>
        </w:rPr>
        <w:t>:</w:t>
      </w:r>
    </w:p>
    <w:p w14:paraId="3F160AD4" w14:textId="54296CC2" w:rsidR="00791ABE" w:rsidRPr="006704E8" w:rsidRDefault="00982FF0" w:rsidP="00434C3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bs-Latn-BA"/>
        </w:rPr>
      </w:pPr>
      <w:r w:rsidRPr="00982FF0">
        <w:rPr>
          <w:rFonts w:asciiTheme="minorHAnsi" w:hAnsiTheme="minorHAnsi" w:cstheme="minorHAnsi"/>
          <w:lang w:val="bs-Latn-BA"/>
        </w:rPr>
        <w:t>za projekte koji traju između 9 i 12 mjeseci, na početku projekta</w:t>
      </w:r>
      <w:r>
        <w:rPr>
          <w:rFonts w:asciiTheme="minorHAnsi" w:hAnsiTheme="minorHAnsi" w:cstheme="minorHAnsi"/>
          <w:lang w:val="bs-Latn-BA"/>
        </w:rPr>
        <w:t xml:space="preserve"> se avansno isplaćuje </w:t>
      </w:r>
      <w:r w:rsidRPr="00982FF0">
        <w:rPr>
          <w:rFonts w:asciiTheme="minorHAnsi" w:hAnsiTheme="minorHAnsi" w:cstheme="minorHAnsi"/>
          <w:lang w:val="bs-Latn-BA"/>
        </w:rPr>
        <w:t>60% granta</w:t>
      </w:r>
      <w:r>
        <w:rPr>
          <w:rFonts w:asciiTheme="minorHAnsi" w:hAnsiTheme="minorHAnsi" w:cstheme="minorHAnsi"/>
          <w:lang w:val="bs-Latn-BA"/>
        </w:rPr>
        <w:t>;</w:t>
      </w:r>
    </w:p>
    <w:p w14:paraId="4BAA4666" w14:textId="778227ED" w:rsidR="00791ABE" w:rsidRPr="006704E8" w:rsidRDefault="00982FF0" w:rsidP="00434C3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bs-Latn-BA"/>
        </w:rPr>
      </w:pPr>
      <w:r w:rsidRPr="00982FF0">
        <w:rPr>
          <w:rFonts w:asciiTheme="minorHAnsi" w:hAnsiTheme="minorHAnsi" w:cstheme="minorHAnsi"/>
          <w:lang w:val="bs-Latn-BA"/>
        </w:rPr>
        <w:t>za projekte koji traju između 13 i 18 mjeseci, na početku projekta</w:t>
      </w:r>
      <w:r>
        <w:rPr>
          <w:rFonts w:asciiTheme="minorHAnsi" w:hAnsiTheme="minorHAnsi" w:cstheme="minorHAnsi"/>
          <w:lang w:val="bs-Latn-BA"/>
        </w:rPr>
        <w:t xml:space="preserve"> se avansno isplaćuje </w:t>
      </w:r>
      <w:r w:rsidRPr="00982FF0">
        <w:rPr>
          <w:rFonts w:asciiTheme="minorHAnsi" w:hAnsiTheme="minorHAnsi" w:cstheme="minorHAnsi"/>
          <w:lang w:val="bs-Latn-BA"/>
        </w:rPr>
        <w:t>30% granta</w:t>
      </w:r>
      <w:r w:rsidR="00E23C26" w:rsidRPr="006704E8">
        <w:rPr>
          <w:rFonts w:asciiTheme="minorHAnsi" w:hAnsiTheme="minorHAnsi" w:cstheme="minorHAnsi"/>
          <w:lang w:val="bs-Latn-BA"/>
        </w:rPr>
        <w:t>.</w:t>
      </w:r>
    </w:p>
    <w:p w14:paraId="5E5B99A9" w14:textId="4427E332" w:rsidR="00791ABE" w:rsidRPr="006704E8" w:rsidRDefault="00982FF0" w:rsidP="002C7EBB">
      <w:pPr>
        <w:rPr>
          <w:lang w:val="bs-Latn-BA"/>
        </w:rPr>
      </w:pPr>
      <w:r>
        <w:rPr>
          <w:b/>
          <w:bCs/>
          <w:lang w:val="bs-Latn-BA"/>
        </w:rPr>
        <w:t>Među</w:t>
      </w:r>
      <w:r w:rsidRPr="00982FF0">
        <w:rPr>
          <w:b/>
          <w:bCs/>
          <w:lang w:val="bs-Latn-BA"/>
        </w:rPr>
        <w:t xml:space="preserve">plaćanja </w:t>
      </w:r>
      <w:r w:rsidRPr="00982FF0">
        <w:rPr>
          <w:lang w:val="bs-Latn-BA"/>
        </w:rPr>
        <w:t>u iznosu od 30% granta će uslijediti nakon podnošenja i odobrenja šestomjesečnih izvještaja</w:t>
      </w:r>
      <w:r w:rsidR="00791ABE" w:rsidRPr="006704E8">
        <w:rPr>
          <w:lang w:val="bs-Latn-BA"/>
        </w:rPr>
        <w:t>.</w:t>
      </w:r>
    </w:p>
    <w:p w14:paraId="7B22C3BB" w14:textId="570E6C64" w:rsidR="00791ABE" w:rsidRPr="006704E8" w:rsidRDefault="00982FF0" w:rsidP="002C7EBB">
      <w:pPr>
        <w:rPr>
          <w:b/>
          <w:bCs/>
          <w:lang w:val="bs-Latn-BA"/>
        </w:rPr>
      </w:pPr>
      <w:r w:rsidRPr="00982FF0">
        <w:rPr>
          <w:b/>
          <w:bCs/>
          <w:lang w:val="bs-Latn-BA"/>
        </w:rPr>
        <w:t xml:space="preserve">Napominjemo da će konačna </w:t>
      </w:r>
      <w:r>
        <w:rPr>
          <w:b/>
          <w:bCs/>
          <w:lang w:val="bs-Latn-BA"/>
        </w:rPr>
        <w:t>is</w:t>
      </w:r>
      <w:r w:rsidRPr="00982FF0">
        <w:rPr>
          <w:b/>
          <w:bCs/>
          <w:lang w:val="bs-Latn-BA"/>
        </w:rPr>
        <w:t xml:space="preserve">plata u iznosu od 10% granta biti </w:t>
      </w:r>
      <w:r>
        <w:rPr>
          <w:b/>
          <w:bCs/>
          <w:lang w:val="bs-Latn-BA"/>
        </w:rPr>
        <w:t>izvršena</w:t>
      </w:r>
      <w:r w:rsidRPr="00982FF0">
        <w:rPr>
          <w:b/>
          <w:bCs/>
          <w:lang w:val="bs-Latn-BA"/>
        </w:rPr>
        <w:t xml:space="preserve"> nakon podnošenja i odobrenja završnog izvještaja</w:t>
      </w:r>
      <w:r w:rsidR="00791ABE" w:rsidRPr="006704E8">
        <w:rPr>
          <w:b/>
          <w:bCs/>
          <w:lang w:val="bs-Latn-BA"/>
        </w:rPr>
        <w:t xml:space="preserve">. </w:t>
      </w:r>
    </w:p>
    <w:p w14:paraId="6DAA2535" w14:textId="77777777" w:rsidR="0066078D" w:rsidRPr="006704E8" w:rsidRDefault="0066078D" w:rsidP="002C7EBB">
      <w:pPr>
        <w:rPr>
          <w:lang w:val="bs-Latn-BA"/>
        </w:rPr>
      </w:pPr>
    </w:p>
    <w:p w14:paraId="79545585" w14:textId="17B7F3F7" w:rsidR="004F7021" w:rsidRPr="006704E8" w:rsidRDefault="00553AD8" w:rsidP="00553AD8">
      <w:pPr>
        <w:pStyle w:val="Heading1"/>
        <w:rPr>
          <w:lang w:val="bs-Latn-BA"/>
        </w:rPr>
      </w:pPr>
      <w:bookmarkStart w:id="16" w:name="_Toc155354948"/>
      <w:r w:rsidRPr="006704E8">
        <w:rPr>
          <w:lang w:val="bs-Latn-BA"/>
        </w:rPr>
        <w:t xml:space="preserve">3. </w:t>
      </w:r>
      <w:r w:rsidR="00982FF0">
        <w:rPr>
          <w:lang w:val="bs-Latn-BA"/>
        </w:rPr>
        <w:t>Kako aplicirati</w:t>
      </w:r>
      <w:r w:rsidR="00FE15D6" w:rsidRPr="006704E8">
        <w:rPr>
          <w:lang w:val="bs-Latn-BA"/>
        </w:rPr>
        <w:t>?</w:t>
      </w:r>
      <w:bookmarkEnd w:id="16"/>
    </w:p>
    <w:p w14:paraId="188EA227" w14:textId="6C2AD5F2" w:rsidR="008F6000" w:rsidRPr="006704E8" w:rsidRDefault="008F6000" w:rsidP="00FB3F3B">
      <w:pPr>
        <w:pStyle w:val="Heading2"/>
        <w:rPr>
          <w:lang w:val="bs-Latn-BA"/>
        </w:rPr>
      </w:pPr>
      <w:bookmarkStart w:id="17" w:name="_Toc155354949"/>
      <w:r w:rsidRPr="006704E8">
        <w:rPr>
          <w:lang w:val="bs-Latn-BA"/>
        </w:rPr>
        <w:t>3.</w:t>
      </w:r>
      <w:r w:rsidR="00930016" w:rsidRPr="006704E8">
        <w:rPr>
          <w:lang w:val="bs-Latn-BA"/>
        </w:rPr>
        <w:t>1</w:t>
      </w:r>
      <w:r w:rsidR="000A3E9D" w:rsidRPr="006704E8">
        <w:rPr>
          <w:lang w:val="bs-Latn-BA"/>
        </w:rPr>
        <w:t>.</w:t>
      </w:r>
      <w:r w:rsidRPr="006704E8">
        <w:rPr>
          <w:lang w:val="bs-Latn-BA"/>
        </w:rPr>
        <w:t xml:space="preserve"> </w:t>
      </w:r>
      <w:r w:rsidR="00982FF0">
        <w:rPr>
          <w:lang w:val="bs-Latn-BA"/>
        </w:rPr>
        <w:t>Paket za apliciranje</w:t>
      </w:r>
      <w:bookmarkEnd w:id="17"/>
    </w:p>
    <w:p w14:paraId="25E03AAE" w14:textId="0E184C1A" w:rsidR="00CC5384" w:rsidRDefault="00982FF0" w:rsidP="00654895">
      <w:pPr>
        <w:rPr>
          <w:lang w:val="bs-Latn-BA"/>
        </w:rPr>
      </w:pPr>
      <w:r>
        <w:rPr>
          <w:lang w:val="bs-Latn-BA"/>
        </w:rPr>
        <w:t>Dokumentacija za ovaj poziv za podnošenje prijedloga projekata je dostupna za preuzimanje na</w:t>
      </w:r>
      <w:r w:rsidR="00654895" w:rsidRPr="006704E8">
        <w:rPr>
          <w:lang w:val="bs-Latn-BA"/>
        </w:rPr>
        <w:t xml:space="preserve">: </w:t>
      </w:r>
      <w:hyperlink r:id="rId16" w:history="1">
        <w:r w:rsidR="00CC5384" w:rsidRPr="00A37184">
          <w:rPr>
            <w:rStyle w:val="Hyperlink"/>
            <w:lang w:val="bs-Latn-BA"/>
          </w:rPr>
          <w:t>https://media.ba/bs/event/nasi-mediji-poziv-za-podnosenje-prijedloga-projekata</w:t>
        </w:r>
      </w:hyperlink>
      <w:r w:rsidR="00CC5384">
        <w:rPr>
          <w:lang w:val="bs-Latn-BA"/>
        </w:rPr>
        <w:t xml:space="preserve"> </w:t>
      </w:r>
    </w:p>
    <w:p w14:paraId="39009012" w14:textId="6D24E7DE" w:rsidR="000349C6" w:rsidRPr="006704E8" w:rsidRDefault="00982FF0" w:rsidP="00553AD8">
      <w:pPr>
        <w:rPr>
          <w:lang w:val="bs-Latn-BA"/>
        </w:rPr>
      </w:pPr>
      <w:r>
        <w:rPr>
          <w:b/>
          <w:bCs/>
          <w:lang w:val="bs-Latn-BA"/>
        </w:rPr>
        <w:t>Paket za apliciranje</w:t>
      </w:r>
      <w:r w:rsidR="000349C6" w:rsidRPr="006704E8">
        <w:rPr>
          <w:lang w:val="bs-Latn-BA"/>
        </w:rPr>
        <w:t xml:space="preserve"> </w:t>
      </w:r>
      <w:r>
        <w:rPr>
          <w:lang w:val="bs-Latn-BA"/>
        </w:rPr>
        <w:t>sadržava</w:t>
      </w:r>
      <w:r w:rsidR="000349C6" w:rsidRPr="006704E8">
        <w:rPr>
          <w:lang w:val="bs-Latn-BA"/>
        </w:rPr>
        <w:t>:</w:t>
      </w:r>
    </w:p>
    <w:p w14:paraId="6EC1CF98" w14:textId="2EA981FC" w:rsidR="000349C6" w:rsidRPr="006704E8" w:rsidRDefault="000349C6" w:rsidP="00553AD8">
      <w:pPr>
        <w:rPr>
          <w:lang w:val="bs-Latn-BA"/>
        </w:rPr>
      </w:pPr>
      <w:r w:rsidRPr="006704E8">
        <w:rPr>
          <w:lang w:val="bs-Latn-BA"/>
        </w:rPr>
        <w:t xml:space="preserve">1. </w:t>
      </w:r>
      <w:r w:rsidR="00982FF0">
        <w:rPr>
          <w:lang w:val="bs-Latn-BA"/>
        </w:rPr>
        <w:t>Najavu poziva za podn</w:t>
      </w:r>
      <w:r w:rsidR="0040400D">
        <w:rPr>
          <w:lang w:val="bs-Latn-BA"/>
        </w:rPr>
        <w:t>o</w:t>
      </w:r>
      <w:r w:rsidR="00982FF0">
        <w:rPr>
          <w:lang w:val="bs-Latn-BA"/>
        </w:rPr>
        <w:t>šenje prijedloga projekata</w:t>
      </w:r>
    </w:p>
    <w:p w14:paraId="5A7CCA3C" w14:textId="08C874D7" w:rsidR="000349C6" w:rsidRPr="006704E8" w:rsidRDefault="000349C6" w:rsidP="00553AD8">
      <w:pPr>
        <w:rPr>
          <w:lang w:val="bs-Latn-BA"/>
        </w:rPr>
      </w:pPr>
      <w:r w:rsidRPr="006704E8">
        <w:rPr>
          <w:lang w:val="bs-Latn-BA"/>
        </w:rPr>
        <w:t xml:space="preserve">2. </w:t>
      </w:r>
      <w:r w:rsidR="00982FF0">
        <w:rPr>
          <w:lang w:val="bs-Latn-BA"/>
        </w:rPr>
        <w:t>Smjernice za aplikante</w:t>
      </w:r>
    </w:p>
    <w:p w14:paraId="0C2FD0B3" w14:textId="5CE70F89" w:rsidR="00885809" w:rsidRPr="006704E8" w:rsidRDefault="000349C6" w:rsidP="00553AD8">
      <w:pPr>
        <w:rPr>
          <w:lang w:val="bs-Latn-BA"/>
        </w:rPr>
      </w:pPr>
      <w:r w:rsidRPr="006704E8">
        <w:rPr>
          <w:lang w:val="bs-Latn-BA"/>
        </w:rPr>
        <w:t xml:space="preserve">3. </w:t>
      </w:r>
      <w:r w:rsidR="00982FF0">
        <w:rPr>
          <w:lang w:val="bs-Latn-BA"/>
        </w:rPr>
        <w:t>Obrasce za prijavu koji se moraju dostaviti</w:t>
      </w:r>
      <w:r w:rsidR="0001353F" w:rsidRPr="006704E8">
        <w:rPr>
          <w:lang w:val="bs-Latn-BA"/>
        </w:rPr>
        <w:t>:</w:t>
      </w:r>
      <w:r w:rsidRPr="006704E8">
        <w:rPr>
          <w:lang w:val="bs-Latn-BA"/>
        </w:rPr>
        <w:t xml:space="preserve"> </w:t>
      </w:r>
    </w:p>
    <w:p w14:paraId="412F4728" w14:textId="11069A12" w:rsidR="00885809" w:rsidRPr="006704E8" w:rsidRDefault="00885809" w:rsidP="00246396">
      <w:pPr>
        <w:ind w:left="720"/>
        <w:rPr>
          <w:lang w:val="bs-Latn-BA"/>
        </w:rPr>
      </w:pPr>
      <w:r w:rsidRPr="006704E8">
        <w:rPr>
          <w:lang w:val="bs-Latn-BA"/>
        </w:rPr>
        <w:lastRenderedPageBreak/>
        <w:t>3.</w:t>
      </w:r>
      <w:r w:rsidR="00053342" w:rsidRPr="006704E8">
        <w:rPr>
          <w:lang w:val="bs-Latn-BA"/>
        </w:rPr>
        <w:t xml:space="preserve">a </w:t>
      </w:r>
      <w:r w:rsidR="00982FF0">
        <w:rPr>
          <w:lang w:val="bs-Latn-BA"/>
        </w:rPr>
        <w:t>Opis projekta</w:t>
      </w:r>
      <w:r w:rsidR="0053394E">
        <w:rPr>
          <w:lang w:val="bs-Latn-BA"/>
        </w:rPr>
        <w:t xml:space="preserve"> – Aplikacioni formular</w:t>
      </w:r>
      <w:r w:rsidR="004A35C2" w:rsidRPr="006704E8">
        <w:rPr>
          <w:lang w:val="bs-Latn-BA"/>
        </w:rPr>
        <w:t xml:space="preserve"> (</w:t>
      </w:r>
      <w:r w:rsidR="00982FF0">
        <w:rPr>
          <w:lang w:val="bs-Latn-BA"/>
        </w:rPr>
        <w:t>W</w:t>
      </w:r>
      <w:r w:rsidR="004A35C2" w:rsidRPr="006704E8">
        <w:rPr>
          <w:lang w:val="bs-Latn-BA"/>
        </w:rPr>
        <w:t>ord)</w:t>
      </w:r>
    </w:p>
    <w:p w14:paraId="38075C36" w14:textId="1A16BF12" w:rsidR="00D819D7" w:rsidRPr="006704E8" w:rsidRDefault="00D819D7" w:rsidP="00D819D7">
      <w:pPr>
        <w:ind w:left="720"/>
        <w:rPr>
          <w:lang w:val="bs-Latn-BA"/>
        </w:rPr>
      </w:pPr>
      <w:r w:rsidRPr="006704E8">
        <w:rPr>
          <w:lang w:val="bs-Latn-BA"/>
        </w:rPr>
        <w:t>3.</w:t>
      </w:r>
      <w:r w:rsidR="00053342" w:rsidRPr="006704E8">
        <w:rPr>
          <w:lang w:val="bs-Latn-BA"/>
        </w:rPr>
        <w:t>b</w:t>
      </w:r>
      <w:r w:rsidRPr="006704E8">
        <w:rPr>
          <w:lang w:val="bs-Latn-BA"/>
        </w:rPr>
        <w:t xml:space="preserve"> Proje</w:t>
      </w:r>
      <w:r w:rsidR="00982FF0">
        <w:rPr>
          <w:lang w:val="bs-Latn-BA"/>
        </w:rPr>
        <w:t>ktni budžet</w:t>
      </w:r>
      <w:r w:rsidRPr="006704E8">
        <w:rPr>
          <w:lang w:val="bs-Latn-BA"/>
        </w:rPr>
        <w:t xml:space="preserve"> (</w:t>
      </w:r>
      <w:r w:rsidR="00982FF0">
        <w:rPr>
          <w:lang w:val="bs-Latn-BA"/>
        </w:rPr>
        <w:t>E</w:t>
      </w:r>
      <w:r w:rsidRPr="006704E8">
        <w:rPr>
          <w:lang w:val="bs-Latn-BA"/>
        </w:rPr>
        <w:t>xcel)</w:t>
      </w:r>
    </w:p>
    <w:p w14:paraId="03693414" w14:textId="566A6383" w:rsidR="00885809" w:rsidRPr="006704E8" w:rsidRDefault="00885809" w:rsidP="00246396">
      <w:pPr>
        <w:ind w:left="720"/>
        <w:rPr>
          <w:lang w:val="bs-Latn-BA"/>
        </w:rPr>
      </w:pPr>
      <w:r w:rsidRPr="006704E8">
        <w:rPr>
          <w:lang w:val="bs-Latn-BA"/>
        </w:rPr>
        <w:t>3.</w:t>
      </w:r>
      <w:r w:rsidR="00053342" w:rsidRPr="006704E8">
        <w:rPr>
          <w:lang w:val="bs-Latn-BA"/>
        </w:rPr>
        <w:t>c</w:t>
      </w:r>
      <w:r w:rsidR="00D819D7" w:rsidRPr="006704E8">
        <w:rPr>
          <w:lang w:val="bs-Latn-BA"/>
        </w:rPr>
        <w:t xml:space="preserve"> </w:t>
      </w:r>
      <w:r w:rsidR="00982FF0">
        <w:rPr>
          <w:lang w:val="bs-Latn-BA"/>
        </w:rPr>
        <w:t>Izjava aplikanta</w:t>
      </w:r>
      <w:r w:rsidR="004A35C2" w:rsidRPr="006704E8">
        <w:rPr>
          <w:lang w:val="bs-Latn-BA"/>
        </w:rPr>
        <w:t xml:space="preserve"> (</w:t>
      </w:r>
      <w:r w:rsidR="0040400D">
        <w:rPr>
          <w:lang w:val="bs-Latn-BA"/>
        </w:rPr>
        <w:t>W</w:t>
      </w:r>
      <w:r w:rsidR="004A35C2" w:rsidRPr="006704E8">
        <w:rPr>
          <w:lang w:val="bs-Latn-BA"/>
        </w:rPr>
        <w:t>ord)</w:t>
      </w:r>
    </w:p>
    <w:p w14:paraId="3BB97223" w14:textId="7C7AA7A1" w:rsidR="000349C6" w:rsidRPr="006704E8" w:rsidRDefault="00885809" w:rsidP="00246396">
      <w:pPr>
        <w:ind w:left="720"/>
        <w:rPr>
          <w:lang w:val="bs-Latn-BA"/>
        </w:rPr>
      </w:pPr>
      <w:r w:rsidRPr="006704E8">
        <w:rPr>
          <w:lang w:val="bs-Latn-BA"/>
        </w:rPr>
        <w:t>3.</w:t>
      </w:r>
      <w:r w:rsidR="00053342" w:rsidRPr="006704E8">
        <w:rPr>
          <w:lang w:val="bs-Latn-BA"/>
        </w:rPr>
        <w:t>d</w:t>
      </w:r>
      <w:r w:rsidR="00D819D7" w:rsidRPr="006704E8">
        <w:rPr>
          <w:lang w:val="bs-Latn-BA"/>
        </w:rPr>
        <w:t xml:space="preserve"> </w:t>
      </w:r>
      <w:r w:rsidR="0040400D">
        <w:rPr>
          <w:lang w:val="bs-Latn-BA"/>
        </w:rPr>
        <w:t>Ovlaštenje koaplikanta</w:t>
      </w:r>
      <w:r w:rsidR="004A35C2" w:rsidRPr="006704E8">
        <w:rPr>
          <w:lang w:val="bs-Latn-BA"/>
        </w:rPr>
        <w:t xml:space="preserve"> (</w:t>
      </w:r>
      <w:r w:rsidR="0040400D">
        <w:rPr>
          <w:lang w:val="bs-Latn-BA"/>
        </w:rPr>
        <w:t>W</w:t>
      </w:r>
      <w:r w:rsidR="004A35C2" w:rsidRPr="006704E8">
        <w:rPr>
          <w:lang w:val="bs-Latn-BA"/>
        </w:rPr>
        <w:t>ord</w:t>
      </w:r>
      <w:r w:rsidR="002F7E52" w:rsidRPr="006704E8">
        <w:rPr>
          <w:lang w:val="bs-Latn-BA"/>
        </w:rPr>
        <w:t xml:space="preserve">, </w:t>
      </w:r>
      <w:r w:rsidR="0040400D">
        <w:rPr>
          <w:lang w:val="bs-Latn-BA"/>
        </w:rPr>
        <w:t>ako je primjenjivo</w:t>
      </w:r>
      <w:r w:rsidR="004A35C2" w:rsidRPr="006704E8">
        <w:rPr>
          <w:lang w:val="bs-Latn-BA"/>
        </w:rPr>
        <w:t>)</w:t>
      </w:r>
    </w:p>
    <w:p w14:paraId="16334898" w14:textId="74F2EE03" w:rsidR="002F7E52" w:rsidRPr="006704E8" w:rsidRDefault="0040400D" w:rsidP="002F3905">
      <w:pPr>
        <w:rPr>
          <w:lang w:val="bs-Latn-BA"/>
        </w:rPr>
      </w:pPr>
      <w:r w:rsidRPr="0040400D">
        <w:rPr>
          <w:lang w:val="bs-Latn-BA"/>
        </w:rPr>
        <w:t xml:space="preserve">Obratite pažnju na kontrolnu listu u obrascu </w:t>
      </w:r>
      <w:r>
        <w:rPr>
          <w:lang w:val="bs-Latn-BA"/>
        </w:rPr>
        <w:t>O</w:t>
      </w:r>
      <w:r w:rsidRPr="0040400D">
        <w:rPr>
          <w:lang w:val="bs-Latn-BA"/>
        </w:rPr>
        <w:t xml:space="preserve">pis projekta za ostale potrebne dokazne dokumente koje podnosilac prijave </w:t>
      </w:r>
      <w:r>
        <w:rPr>
          <w:lang w:val="bs-Latn-BA"/>
        </w:rPr>
        <w:t>i svaki</w:t>
      </w:r>
      <w:r w:rsidRPr="0040400D">
        <w:rPr>
          <w:lang w:val="bs-Latn-BA"/>
        </w:rPr>
        <w:t xml:space="preserve"> koaplikant treba dostaviti</w:t>
      </w:r>
      <w:r w:rsidR="00AB78D5" w:rsidRPr="006704E8">
        <w:rPr>
          <w:lang w:val="bs-Latn-BA"/>
        </w:rPr>
        <w:t>.</w:t>
      </w:r>
    </w:p>
    <w:p w14:paraId="412B9668" w14:textId="0F3D7F44" w:rsidR="000349C6" w:rsidRPr="006704E8" w:rsidRDefault="000D15EE" w:rsidP="00553AD8">
      <w:pPr>
        <w:rPr>
          <w:lang w:val="bs-Latn-BA"/>
        </w:rPr>
      </w:pPr>
      <w:r w:rsidRPr="006704E8">
        <w:rPr>
          <w:lang w:val="bs-Latn-BA"/>
        </w:rPr>
        <w:t>4</w:t>
      </w:r>
      <w:r w:rsidR="000349C6" w:rsidRPr="006704E8">
        <w:rPr>
          <w:lang w:val="bs-Latn-BA"/>
        </w:rPr>
        <w:t xml:space="preserve">. </w:t>
      </w:r>
      <w:r w:rsidR="0040400D">
        <w:rPr>
          <w:lang w:val="bs-Latn-BA"/>
        </w:rPr>
        <w:t>Nacrt Ugovora o podgrantu</w:t>
      </w:r>
      <w:r w:rsidR="004B3EC7" w:rsidRPr="006704E8">
        <w:rPr>
          <w:lang w:val="bs-Latn-BA"/>
        </w:rPr>
        <w:t xml:space="preserve"> (</w:t>
      </w:r>
      <w:r w:rsidR="0040400D">
        <w:rPr>
          <w:lang w:val="bs-Latn-BA"/>
        </w:rPr>
        <w:t>informativno</w:t>
      </w:r>
      <w:r w:rsidR="004B3EC7" w:rsidRPr="006704E8">
        <w:rPr>
          <w:lang w:val="bs-Latn-BA"/>
        </w:rPr>
        <w:t>)</w:t>
      </w:r>
    </w:p>
    <w:p w14:paraId="2934FCD5" w14:textId="518E4D59" w:rsidR="00E23386" w:rsidRPr="006704E8" w:rsidRDefault="000D15EE" w:rsidP="00B94421">
      <w:pPr>
        <w:rPr>
          <w:lang w:val="bs-Latn-BA"/>
        </w:rPr>
      </w:pPr>
      <w:r w:rsidRPr="006704E8">
        <w:rPr>
          <w:lang w:val="bs-Latn-BA"/>
        </w:rPr>
        <w:t>5</w:t>
      </w:r>
      <w:r w:rsidR="004B3EC7" w:rsidRPr="006704E8">
        <w:rPr>
          <w:lang w:val="bs-Latn-BA"/>
        </w:rPr>
        <w:t xml:space="preserve">. </w:t>
      </w:r>
      <w:r w:rsidR="0040400D">
        <w:rPr>
          <w:lang w:val="bs-Latn-BA"/>
        </w:rPr>
        <w:t xml:space="preserve">Nacrti obrazaca za izvještavanje </w:t>
      </w:r>
      <w:r w:rsidR="004B3EC7" w:rsidRPr="006704E8">
        <w:rPr>
          <w:lang w:val="bs-Latn-BA"/>
        </w:rPr>
        <w:t>(</w:t>
      </w:r>
      <w:r w:rsidR="0040400D">
        <w:rPr>
          <w:lang w:val="bs-Latn-BA"/>
        </w:rPr>
        <w:t>informativno</w:t>
      </w:r>
      <w:r w:rsidR="004B3EC7" w:rsidRPr="006704E8">
        <w:rPr>
          <w:lang w:val="bs-Latn-BA"/>
        </w:rPr>
        <w:t>)</w:t>
      </w:r>
      <w:bookmarkStart w:id="18" w:name="_GoBack"/>
      <w:bookmarkEnd w:id="18"/>
    </w:p>
    <w:p w14:paraId="6983F81B" w14:textId="19CC016F" w:rsidR="00534F78" w:rsidRPr="006704E8" w:rsidRDefault="00E7163C" w:rsidP="000A3E9D">
      <w:pPr>
        <w:pStyle w:val="Heading2"/>
        <w:rPr>
          <w:lang w:val="bs-Latn-BA"/>
        </w:rPr>
      </w:pPr>
      <w:bookmarkStart w:id="19" w:name="_Toc155354950"/>
      <w:r w:rsidRPr="006704E8">
        <w:rPr>
          <w:lang w:val="bs-Latn-BA"/>
        </w:rPr>
        <w:t>3.</w:t>
      </w:r>
      <w:r w:rsidR="00930016" w:rsidRPr="006704E8">
        <w:rPr>
          <w:lang w:val="bs-Latn-BA"/>
        </w:rPr>
        <w:t>2</w:t>
      </w:r>
      <w:r w:rsidRPr="006704E8">
        <w:rPr>
          <w:lang w:val="bs-Latn-BA"/>
        </w:rPr>
        <w:t xml:space="preserve"> </w:t>
      </w:r>
      <w:r w:rsidR="00B94421" w:rsidRPr="00B94421">
        <w:rPr>
          <w:lang w:val="hr-HR"/>
        </w:rPr>
        <w:t xml:space="preserve">Kako popuniti prijavne </w:t>
      </w:r>
      <w:r w:rsidR="00B94421">
        <w:rPr>
          <w:lang w:val="hr-HR"/>
        </w:rPr>
        <w:t>formulare</w:t>
      </w:r>
      <w:r w:rsidR="0040400D">
        <w:rPr>
          <w:lang w:val="bs-Latn-BA"/>
        </w:rPr>
        <w:t>?</w:t>
      </w:r>
      <w:bookmarkEnd w:id="19"/>
    </w:p>
    <w:p w14:paraId="43C89B1A" w14:textId="155C0139" w:rsidR="001E1130" w:rsidRPr="006704E8" w:rsidRDefault="0040400D" w:rsidP="00CD611D">
      <w:pPr>
        <w:rPr>
          <w:color w:val="0070C0"/>
          <w:lang w:val="bs-Latn-BA"/>
        </w:rPr>
      </w:pPr>
      <w:r>
        <w:rPr>
          <w:color w:val="0070C0"/>
          <w:lang w:val="bs-Latn-BA"/>
        </w:rPr>
        <w:t>Opće smjernice</w:t>
      </w:r>
    </w:p>
    <w:p w14:paraId="07259014" w14:textId="29168D7A" w:rsidR="00CD611D" w:rsidRPr="006704E8" w:rsidRDefault="00B94421" w:rsidP="00CD611D">
      <w:pPr>
        <w:rPr>
          <w:lang w:val="bs-Latn-BA"/>
        </w:rPr>
      </w:pPr>
      <w:r>
        <w:rPr>
          <w:lang w:val="bs-Latn-BA"/>
        </w:rPr>
        <w:t xml:space="preserve">Aplikacioni formulari </w:t>
      </w:r>
      <w:r w:rsidR="00EE0241">
        <w:rPr>
          <w:lang w:val="bs-Latn-BA"/>
        </w:rPr>
        <w:t xml:space="preserve">već sadrže </w:t>
      </w:r>
      <w:r w:rsidR="0040400D" w:rsidRPr="0040400D">
        <w:rPr>
          <w:lang w:val="bs-Latn-BA"/>
        </w:rPr>
        <w:t xml:space="preserve">osnovne upute o tome kako popuniti tražene podatke. Gdje je primjenjivo, poštujte ograničenja u pogledu dužine teksta. U slučaju prekoračenja ograničenja, ocjenjivači će zanemariti </w:t>
      </w:r>
      <w:r w:rsidR="0040400D">
        <w:rPr>
          <w:lang w:val="bs-Latn-BA"/>
        </w:rPr>
        <w:t>dodatni tekst</w:t>
      </w:r>
      <w:r w:rsidR="00CD611D" w:rsidRPr="006704E8">
        <w:rPr>
          <w:lang w:val="bs-Latn-BA"/>
        </w:rPr>
        <w:t>.</w:t>
      </w:r>
    </w:p>
    <w:p w14:paraId="05D46186" w14:textId="1B1DFF1A" w:rsidR="001E581F" w:rsidRPr="006704E8" w:rsidRDefault="0040400D" w:rsidP="001E1130">
      <w:pPr>
        <w:rPr>
          <w:lang w:val="bs-Latn-BA"/>
        </w:rPr>
      </w:pPr>
      <w:r w:rsidRPr="0040400D">
        <w:rPr>
          <w:lang w:val="bs-Latn-BA"/>
        </w:rPr>
        <w:t>Obratite pažnju da pružite jasne i koncizne informacije u odgovorima na sva pitanja</w:t>
      </w:r>
      <w:r w:rsidR="00AD25AB" w:rsidRPr="006704E8">
        <w:rPr>
          <w:lang w:val="bs-Latn-BA"/>
        </w:rPr>
        <w:t xml:space="preserve">. </w:t>
      </w:r>
    </w:p>
    <w:p w14:paraId="394DEDD3" w14:textId="4E1520DB" w:rsidR="001E1130" w:rsidRPr="006704E8" w:rsidRDefault="0040400D" w:rsidP="001E1130">
      <w:pPr>
        <w:rPr>
          <w:lang w:val="bs-Latn-BA"/>
        </w:rPr>
      </w:pPr>
      <w:r w:rsidRPr="0040400D">
        <w:rPr>
          <w:lang w:val="bs-Latn-BA"/>
        </w:rPr>
        <w:t xml:space="preserve">Fokusirajte se na konkretnu lokalnu situaciju, probleme i potrebe ciljnih grupa kojima se namjeravate baviti u projektu. </w:t>
      </w:r>
      <w:r>
        <w:rPr>
          <w:lang w:val="bs-Latn-BA"/>
        </w:rPr>
        <w:t>Vodite računa</w:t>
      </w:r>
      <w:r w:rsidRPr="0040400D">
        <w:rPr>
          <w:lang w:val="bs-Latn-BA"/>
        </w:rPr>
        <w:t xml:space="preserve"> da ciljevi i aktivnosti vašeg projekta doprinose očekiv</w:t>
      </w:r>
      <w:r w:rsidR="00EE0241">
        <w:rPr>
          <w:lang w:val="bs-Latn-BA"/>
        </w:rPr>
        <w:t xml:space="preserve">anim rezultatima ovog poziva </w:t>
      </w:r>
      <w:r w:rsidRPr="0040400D">
        <w:rPr>
          <w:lang w:val="bs-Latn-BA"/>
        </w:rPr>
        <w:t>(vidi tačke 2.1. i 2.2. ovih smjernica</w:t>
      </w:r>
      <w:r w:rsidR="00E66583" w:rsidRPr="006704E8">
        <w:rPr>
          <w:lang w:val="bs-Latn-BA"/>
        </w:rPr>
        <w:t>).</w:t>
      </w:r>
    </w:p>
    <w:p w14:paraId="7744BEAA" w14:textId="3CEA46DF" w:rsidR="00311880" w:rsidRPr="006704E8" w:rsidRDefault="0040400D" w:rsidP="001E1130">
      <w:pPr>
        <w:rPr>
          <w:lang w:val="bs-Latn-BA"/>
        </w:rPr>
      </w:pPr>
      <w:r>
        <w:rPr>
          <w:lang w:val="bs-Latn-BA"/>
        </w:rPr>
        <w:t>Provjerite jesu li različiti dijelovi aplikacije dosljedni</w:t>
      </w:r>
      <w:r w:rsidR="00182230" w:rsidRPr="006704E8">
        <w:rPr>
          <w:lang w:val="bs-Latn-BA"/>
        </w:rPr>
        <w:t>.</w:t>
      </w:r>
    </w:p>
    <w:p w14:paraId="5F65E5A4" w14:textId="7A4ED241" w:rsidR="000677CF" w:rsidRPr="006704E8" w:rsidRDefault="00B94421" w:rsidP="000677CF">
      <w:pPr>
        <w:rPr>
          <w:b/>
          <w:bCs/>
          <w:lang w:val="bs-Latn-BA"/>
        </w:rPr>
      </w:pPr>
      <w:r>
        <w:rPr>
          <w:b/>
          <w:bCs/>
          <w:lang w:val="bs-Latn-BA"/>
        </w:rPr>
        <w:t>Obrazac za o</w:t>
      </w:r>
      <w:r w:rsidR="0040400D">
        <w:rPr>
          <w:b/>
          <w:bCs/>
          <w:lang w:val="bs-Latn-BA"/>
        </w:rPr>
        <w:t>pis projekta</w:t>
      </w:r>
      <w:r>
        <w:rPr>
          <w:b/>
          <w:bCs/>
          <w:lang w:val="bs-Latn-BA"/>
        </w:rPr>
        <w:t xml:space="preserve">/aplikacioni formular </w:t>
      </w:r>
    </w:p>
    <w:p w14:paraId="11D88666" w14:textId="1158F16E" w:rsidR="005F7505" w:rsidRDefault="00877162" w:rsidP="000C17C2">
      <w:pPr>
        <w:rPr>
          <w:lang w:val="bs-Latn-BA"/>
        </w:rPr>
      </w:pPr>
      <w:r w:rsidRPr="00877162">
        <w:rPr>
          <w:lang w:val="bs-Latn-BA"/>
        </w:rPr>
        <w:t xml:space="preserve">Navedite sve relevantne informacije u </w:t>
      </w:r>
      <w:r>
        <w:rPr>
          <w:lang w:val="bs-Latn-BA"/>
        </w:rPr>
        <w:t>O</w:t>
      </w:r>
      <w:r w:rsidRPr="00877162">
        <w:rPr>
          <w:lang w:val="bs-Latn-BA"/>
        </w:rPr>
        <w:t xml:space="preserve">pisu projekta jer će to biti jedini dokument koji se </w:t>
      </w:r>
      <w:r w:rsidR="00FF2A55">
        <w:rPr>
          <w:lang w:val="bs-Latn-BA"/>
        </w:rPr>
        <w:t>evaluira</w:t>
      </w:r>
      <w:r w:rsidRPr="00877162">
        <w:rPr>
          <w:lang w:val="bs-Latn-BA"/>
        </w:rPr>
        <w:t xml:space="preserve"> zajedno s </w:t>
      </w:r>
      <w:r>
        <w:rPr>
          <w:lang w:val="bs-Latn-BA"/>
        </w:rPr>
        <w:t xml:space="preserve">projektnim </w:t>
      </w:r>
      <w:r w:rsidRPr="00877162">
        <w:rPr>
          <w:lang w:val="bs-Latn-BA"/>
        </w:rPr>
        <w:t xml:space="preserve">budžetom. </w:t>
      </w:r>
    </w:p>
    <w:p w14:paraId="6C653066" w14:textId="34CD81F9" w:rsidR="005F7505" w:rsidRPr="005F7505" w:rsidRDefault="00877162" w:rsidP="000C17C2">
      <w:r w:rsidRPr="00877162">
        <w:rPr>
          <w:lang w:val="bs-Latn-BA"/>
        </w:rPr>
        <w:t>Prilikom izrade projekt</w:t>
      </w:r>
      <w:r>
        <w:rPr>
          <w:lang w:val="bs-Latn-BA"/>
        </w:rPr>
        <w:t>a,</w:t>
      </w:r>
      <w:r w:rsidRPr="00877162">
        <w:rPr>
          <w:lang w:val="bs-Latn-BA"/>
        </w:rPr>
        <w:t xml:space="preserve"> za inspiraciju koristite izvještaj o dobrim praksama medijskog aktivizma, r</w:t>
      </w:r>
      <w:r w:rsidR="005F7505">
        <w:rPr>
          <w:lang w:val="bs-Latn-BA"/>
        </w:rPr>
        <w:t xml:space="preserve">azvijen u projektu Naši mediji, dostupan na linku: </w:t>
      </w:r>
      <w:r w:rsidR="005F7505">
        <w:t xml:space="preserve"> </w:t>
      </w:r>
      <w:r w:rsidR="005F7505" w:rsidRPr="005F7505">
        <w:t> </w:t>
      </w:r>
      <w:hyperlink r:id="rId17" w:tgtFrame="_blank" w:history="1">
        <w:r w:rsidR="005F7505" w:rsidRPr="005F7505">
          <w:rPr>
            <w:rStyle w:val="Hyperlink"/>
          </w:rPr>
          <w:t>https://media.ba/bs/publication/mobilizacija-za-zastitu-javnog-interesa-u-medijima-mapiranje-dobrih-praksi-medijskog</w:t>
        </w:r>
      </w:hyperlink>
      <w:r w:rsidR="005F7505">
        <w:t xml:space="preserve">. </w:t>
      </w:r>
    </w:p>
    <w:p w14:paraId="00FEB79D" w14:textId="2F513E5C" w:rsidR="005F7505" w:rsidRPr="006704E8" w:rsidRDefault="00877162" w:rsidP="000677CF">
      <w:pPr>
        <w:rPr>
          <w:color w:val="0070C0"/>
          <w:lang w:val="bs-Latn-BA"/>
        </w:rPr>
      </w:pPr>
      <w:r w:rsidRPr="00877162">
        <w:rPr>
          <w:color w:val="0070C0"/>
          <w:lang w:val="bs-Latn-BA"/>
        </w:rPr>
        <w:t xml:space="preserve">Imajte na umu da vaš projekat mora uključiti i </w:t>
      </w:r>
      <w:r w:rsidRPr="00877162">
        <w:rPr>
          <w:b/>
          <w:bCs/>
          <w:color w:val="0070C0"/>
          <w:lang w:val="bs-Latn-BA"/>
        </w:rPr>
        <w:t xml:space="preserve">doprinijeti </w:t>
      </w:r>
      <w:r w:rsidR="00D63D63">
        <w:rPr>
          <w:b/>
          <w:bCs/>
          <w:color w:val="0070C0"/>
          <w:lang w:val="bs-Latn-BA"/>
        </w:rPr>
        <w:t xml:space="preserve">ostvarenju </w:t>
      </w:r>
      <w:r w:rsidRPr="00877162">
        <w:rPr>
          <w:b/>
          <w:bCs/>
          <w:color w:val="0070C0"/>
          <w:lang w:val="bs-Latn-BA"/>
        </w:rPr>
        <w:t>najmanje dva indikatora rezultata</w:t>
      </w:r>
      <w:r w:rsidRPr="00877162">
        <w:rPr>
          <w:color w:val="0070C0"/>
          <w:lang w:val="bs-Latn-BA"/>
        </w:rPr>
        <w:t xml:space="preserve"> navedena u odjeljku 2.2.3 obrasca </w:t>
      </w:r>
      <w:r>
        <w:rPr>
          <w:color w:val="0070C0"/>
          <w:lang w:val="bs-Latn-BA"/>
        </w:rPr>
        <w:t>O</w:t>
      </w:r>
      <w:r w:rsidRPr="00877162">
        <w:rPr>
          <w:color w:val="0070C0"/>
          <w:lang w:val="bs-Latn-BA"/>
        </w:rPr>
        <w:t>pis projekta</w:t>
      </w:r>
      <w:r w:rsidR="00445745" w:rsidRPr="006704E8">
        <w:rPr>
          <w:color w:val="0070C0"/>
          <w:lang w:val="bs-Latn-BA"/>
        </w:rPr>
        <w:t xml:space="preserve">. </w:t>
      </w:r>
    </w:p>
    <w:p w14:paraId="40447364" w14:textId="2A41944F" w:rsidR="000677CF" w:rsidRPr="006704E8" w:rsidRDefault="00B94421" w:rsidP="001E1130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Obrazac projektnog </w:t>
      </w:r>
      <w:r w:rsidR="00877162">
        <w:rPr>
          <w:b/>
          <w:bCs/>
          <w:lang w:val="bs-Latn-BA"/>
        </w:rPr>
        <w:t>budžet</w:t>
      </w:r>
      <w:r>
        <w:rPr>
          <w:b/>
          <w:bCs/>
          <w:lang w:val="bs-Latn-BA"/>
        </w:rPr>
        <w:t>a</w:t>
      </w:r>
    </w:p>
    <w:p w14:paraId="4E0C29CF" w14:textId="071B1426" w:rsidR="006864AC" w:rsidRPr="006704E8" w:rsidRDefault="00877162" w:rsidP="006864AC">
      <w:p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Popunite Excel fajl. Vodite računa da se aktivnosti navedene u Opisu projekta</w:t>
      </w:r>
      <w:r w:rsidR="006864AC" w:rsidRPr="006704E8">
        <w:rPr>
          <w:color w:val="000000" w:themeColor="text1"/>
          <w:lang w:val="bs-Latn-BA"/>
        </w:rPr>
        <w:t xml:space="preserve"> </w:t>
      </w:r>
      <w:r w:rsidRPr="00877162">
        <w:rPr>
          <w:color w:val="000000" w:themeColor="text1"/>
          <w:lang w:val="bs-Latn-BA"/>
        </w:rPr>
        <w:t xml:space="preserve">na odgovarajući način odražavaju u </w:t>
      </w:r>
      <w:r>
        <w:rPr>
          <w:color w:val="000000" w:themeColor="text1"/>
          <w:lang w:val="bs-Latn-BA"/>
        </w:rPr>
        <w:t xml:space="preserve">projektnom </w:t>
      </w:r>
      <w:r w:rsidRPr="00877162">
        <w:rPr>
          <w:color w:val="000000" w:themeColor="text1"/>
          <w:lang w:val="bs-Latn-BA"/>
        </w:rPr>
        <w:t>budžet</w:t>
      </w:r>
      <w:r>
        <w:rPr>
          <w:color w:val="000000" w:themeColor="text1"/>
          <w:lang w:val="bs-Latn-BA"/>
        </w:rPr>
        <w:t>u</w:t>
      </w:r>
      <w:r w:rsidR="006864AC" w:rsidRPr="006704E8">
        <w:rPr>
          <w:color w:val="000000" w:themeColor="text1"/>
          <w:lang w:val="bs-Latn-BA"/>
        </w:rPr>
        <w:t xml:space="preserve">. </w:t>
      </w:r>
    </w:p>
    <w:p w14:paraId="43ACCE01" w14:textId="107E7D38" w:rsidR="006864AC" w:rsidRPr="006704E8" w:rsidRDefault="00877162" w:rsidP="006864AC">
      <w:pPr>
        <w:rPr>
          <w:color w:val="000000" w:themeColor="text1"/>
          <w:u w:val="single"/>
          <w:lang w:val="bs-Latn-BA"/>
        </w:rPr>
      </w:pPr>
      <w:r>
        <w:rPr>
          <w:color w:val="000000" w:themeColor="text1"/>
          <w:u w:val="single"/>
          <w:lang w:val="bs-Latn-BA"/>
        </w:rPr>
        <w:t>Prilikom pripreme budžeta obratite pažnju na sljedeće</w:t>
      </w:r>
      <w:r w:rsidR="006864AC" w:rsidRPr="006704E8">
        <w:rPr>
          <w:color w:val="000000" w:themeColor="text1"/>
          <w:u w:val="single"/>
          <w:lang w:val="bs-Latn-BA"/>
        </w:rPr>
        <w:t>:</w:t>
      </w:r>
    </w:p>
    <w:p w14:paraId="5767D41A" w14:textId="5AD20EBC" w:rsidR="006864AC" w:rsidRPr="006704E8" w:rsidRDefault="00877162" w:rsidP="00F72A08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u w:val="single"/>
          <w:lang w:val="bs-Latn-BA"/>
        </w:rPr>
        <w:t>Kategorija</w:t>
      </w:r>
      <w:r w:rsidR="006864AC" w:rsidRPr="006704E8">
        <w:rPr>
          <w:rFonts w:ascii="Calibri" w:hAnsi="Calibri" w:cs="Calibri"/>
          <w:szCs w:val="20"/>
          <w:u w:val="single"/>
          <w:lang w:val="bs-Latn-BA"/>
        </w:rPr>
        <w:t xml:space="preserve"> 1</w:t>
      </w:r>
      <w:r w:rsidR="004B7D95" w:rsidRPr="006704E8">
        <w:rPr>
          <w:rFonts w:ascii="Calibri" w:hAnsi="Calibri" w:cs="Calibri"/>
          <w:szCs w:val="20"/>
          <w:lang w:val="bs-Latn-BA"/>
        </w:rPr>
        <w:t xml:space="preserve"> -</w:t>
      </w:r>
      <w:r w:rsidR="006864AC" w:rsidRPr="006704E8">
        <w:rPr>
          <w:rFonts w:ascii="Calibri" w:hAnsi="Calibri" w:cs="Calibri"/>
          <w:szCs w:val="20"/>
          <w:lang w:val="bs-Latn-BA"/>
        </w:rPr>
        <w:t xml:space="preserve"> </w:t>
      </w:r>
      <w:r w:rsidRPr="00877162">
        <w:rPr>
          <w:rFonts w:ascii="Calibri" w:hAnsi="Calibri" w:cs="Calibri"/>
          <w:szCs w:val="20"/>
          <w:lang w:val="bs-Latn-BA"/>
        </w:rPr>
        <w:t>Ljudski resursi treba</w:t>
      </w:r>
      <w:r w:rsidR="00D63D63">
        <w:rPr>
          <w:rFonts w:ascii="Calibri" w:hAnsi="Calibri" w:cs="Calibri"/>
          <w:szCs w:val="20"/>
          <w:lang w:val="bs-Latn-BA"/>
        </w:rPr>
        <w:t>ju</w:t>
      </w:r>
      <w:r w:rsidRPr="00877162">
        <w:rPr>
          <w:rFonts w:ascii="Calibri" w:hAnsi="Calibri" w:cs="Calibri"/>
          <w:szCs w:val="20"/>
          <w:lang w:val="bs-Latn-BA"/>
        </w:rPr>
        <w:t xml:space="preserve"> </w:t>
      </w:r>
      <w:r>
        <w:rPr>
          <w:rFonts w:ascii="Calibri" w:hAnsi="Calibri" w:cs="Calibri"/>
          <w:szCs w:val="20"/>
          <w:lang w:val="bs-Latn-BA"/>
        </w:rPr>
        <w:t>obuhvatati</w:t>
      </w:r>
      <w:r w:rsidRPr="00877162">
        <w:rPr>
          <w:rFonts w:ascii="Calibri" w:hAnsi="Calibri" w:cs="Calibri"/>
          <w:szCs w:val="20"/>
          <w:lang w:val="bs-Latn-BA"/>
        </w:rPr>
        <w:t xml:space="preserve"> projektno osoblje zaposleno od strane aplikanta/koaplikanta. Treba izračunati bruto plate</w:t>
      </w:r>
      <w:r>
        <w:rPr>
          <w:rFonts w:ascii="Calibri" w:hAnsi="Calibri" w:cs="Calibri"/>
          <w:szCs w:val="20"/>
          <w:lang w:val="bs-Latn-BA"/>
        </w:rPr>
        <w:t>,</w:t>
      </w:r>
      <w:r w:rsidRPr="00877162">
        <w:rPr>
          <w:rFonts w:ascii="Calibri" w:hAnsi="Calibri" w:cs="Calibri"/>
          <w:szCs w:val="20"/>
          <w:lang w:val="bs-Latn-BA"/>
        </w:rPr>
        <w:t xml:space="preserve"> uključujući naknade za socijalno osiguranje i druge povezane troškove. Ako će projektni menadžer/koordinator </w:t>
      </w:r>
      <w:r>
        <w:rPr>
          <w:rFonts w:ascii="Calibri" w:hAnsi="Calibri" w:cs="Calibri"/>
          <w:szCs w:val="20"/>
          <w:lang w:val="bs-Latn-BA"/>
        </w:rPr>
        <w:t>aplikanta</w:t>
      </w:r>
      <w:r w:rsidRPr="00877162">
        <w:rPr>
          <w:rFonts w:ascii="Calibri" w:hAnsi="Calibri" w:cs="Calibri"/>
          <w:szCs w:val="20"/>
          <w:lang w:val="bs-Latn-BA"/>
        </w:rPr>
        <w:t xml:space="preserve">/koaplikanta biti angažovan na osnovu </w:t>
      </w:r>
      <w:r>
        <w:rPr>
          <w:rFonts w:ascii="Calibri" w:hAnsi="Calibri" w:cs="Calibri"/>
          <w:szCs w:val="20"/>
          <w:lang w:val="bs-Latn-BA"/>
        </w:rPr>
        <w:t xml:space="preserve">honorarnog </w:t>
      </w:r>
      <w:r w:rsidRPr="00877162">
        <w:rPr>
          <w:rFonts w:ascii="Calibri" w:hAnsi="Calibri" w:cs="Calibri"/>
          <w:szCs w:val="20"/>
          <w:lang w:val="bs-Latn-BA"/>
        </w:rPr>
        <w:t>ugovora, troškove treba un</w:t>
      </w:r>
      <w:r>
        <w:rPr>
          <w:rFonts w:ascii="Calibri" w:hAnsi="Calibri" w:cs="Calibri"/>
          <w:szCs w:val="20"/>
          <w:lang w:val="bs-Latn-BA"/>
        </w:rPr>
        <w:t>ij</w:t>
      </w:r>
      <w:r w:rsidRPr="00877162">
        <w:rPr>
          <w:rFonts w:ascii="Calibri" w:hAnsi="Calibri" w:cs="Calibri"/>
          <w:szCs w:val="20"/>
          <w:lang w:val="bs-Latn-BA"/>
        </w:rPr>
        <w:t xml:space="preserve">eti u kategoriju </w:t>
      </w:r>
      <w:r w:rsidRPr="00877162">
        <w:rPr>
          <w:rFonts w:ascii="Calibri" w:hAnsi="Calibri" w:cs="Calibri"/>
          <w:szCs w:val="20"/>
          <w:u w:val="single"/>
          <w:lang w:val="bs-Latn-BA"/>
        </w:rPr>
        <w:t>3.1 Naknade stručnjaka i honorari</w:t>
      </w:r>
      <w:r w:rsidR="006864AC" w:rsidRPr="006704E8">
        <w:rPr>
          <w:rFonts w:ascii="Calibri" w:hAnsi="Calibri" w:cs="Calibri"/>
          <w:szCs w:val="20"/>
          <w:lang w:val="bs-Latn-BA"/>
        </w:rPr>
        <w:t>.</w:t>
      </w:r>
    </w:p>
    <w:p w14:paraId="4540DE2F" w14:textId="247C8056" w:rsidR="006864AC" w:rsidRPr="006704E8" w:rsidRDefault="006864AC" w:rsidP="00F72A08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 w:rsidRPr="006704E8">
        <w:rPr>
          <w:rFonts w:ascii="Calibri" w:hAnsi="Calibri" w:cs="Calibri"/>
          <w:szCs w:val="20"/>
          <w:u w:val="single"/>
          <w:lang w:val="bs-Latn-BA"/>
        </w:rPr>
        <w:t xml:space="preserve">4. </w:t>
      </w:r>
      <w:r w:rsidR="00877162">
        <w:rPr>
          <w:rFonts w:ascii="Calibri" w:hAnsi="Calibri" w:cs="Calibri"/>
          <w:szCs w:val="20"/>
          <w:u w:val="single"/>
          <w:lang w:val="bs-Latn-BA"/>
        </w:rPr>
        <w:t>Nabavka opreme</w:t>
      </w:r>
      <w:r w:rsidRPr="006704E8">
        <w:rPr>
          <w:rFonts w:ascii="Calibri" w:hAnsi="Calibri" w:cs="Calibri"/>
          <w:szCs w:val="20"/>
          <w:lang w:val="bs-Latn-BA"/>
        </w:rPr>
        <w:t xml:space="preserve"> – </w:t>
      </w:r>
      <w:r w:rsidR="00877162">
        <w:rPr>
          <w:rFonts w:ascii="Calibri" w:hAnsi="Calibri" w:cs="Calibri"/>
          <w:szCs w:val="20"/>
          <w:lang w:val="bs-Latn-BA"/>
        </w:rPr>
        <w:t>svaka kupovina opreme mora biti opravdana i ne smije premašiti</w:t>
      </w:r>
      <w:r w:rsidRPr="006704E8">
        <w:rPr>
          <w:rFonts w:ascii="Calibri" w:hAnsi="Calibri" w:cs="Calibri"/>
          <w:szCs w:val="20"/>
          <w:lang w:val="bs-Latn-BA"/>
        </w:rPr>
        <w:t xml:space="preserve"> </w:t>
      </w:r>
      <w:r w:rsidRPr="006704E8">
        <w:rPr>
          <w:rFonts w:ascii="Calibri" w:hAnsi="Calibri" w:cs="Calibri"/>
          <w:b/>
          <w:bCs/>
          <w:szCs w:val="20"/>
          <w:lang w:val="bs-Latn-BA"/>
        </w:rPr>
        <w:t>10%</w:t>
      </w:r>
      <w:r w:rsidRPr="006704E8">
        <w:rPr>
          <w:rFonts w:ascii="Calibri" w:hAnsi="Calibri" w:cs="Calibri"/>
          <w:szCs w:val="20"/>
          <w:lang w:val="bs-Latn-BA"/>
        </w:rPr>
        <w:t xml:space="preserve"> </w:t>
      </w:r>
      <w:r w:rsidR="00877162">
        <w:rPr>
          <w:rFonts w:ascii="Calibri" w:hAnsi="Calibri" w:cs="Calibri"/>
          <w:szCs w:val="20"/>
          <w:lang w:val="bs-Latn-BA"/>
        </w:rPr>
        <w:t>direktnih troškova projekta</w:t>
      </w:r>
      <w:r w:rsidRPr="006704E8">
        <w:rPr>
          <w:rFonts w:ascii="Calibri" w:hAnsi="Calibri" w:cs="Calibri"/>
          <w:szCs w:val="20"/>
          <w:lang w:val="bs-Latn-BA"/>
        </w:rPr>
        <w:t>.</w:t>
      </w:r>
    </w:p>
    <w:p w14:paraId="64988AC3" w14:textId="51B13C6B" w:rsidR="006864AC" w:rsidRPr="006704E8" w:rsidRDefault="006864AC" w:rsidP="00F72A08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 w:rsidRPr="006704E8">
        <w:rPr>
          <w:rFonts w:ascii="Calibri" w:hAnsi="Calibri" w:cs="Calibri"/>
          <w:szCs w:val="20"/>
          <w:u w:val="single"/>
          <w:lang w:val="bs-Latn-BA"/>
        </w:rPr>
        <w:t>7. Indire</w:t>
      </w:r>
      <w:r w:rsidR="00877162">
        <w:rPr>
          <w:rFonts w:ascii="Calibri" w:hAnsi="Calibri" w:cs="Calibri"/>
          <w:szCs w:val="20"/>
          <w:u w:val="single"/>
          <w:lang w:val="bs-Latn-BA"/>
        </w:rPr>
        <w:t>ktni troškovi</w:t>
      </w:r>
      <w:r w:rsidRPr="006704E8">
        <w:rPr>
          <w:rFonts w:ascii="Calibri" w:hAnsi="Calibri" w:cs="Calibri"/>
          <w:szCs w:val="20"/>
          <w:lang w:val="bs-Latn-BA"/>
        </w:rPr>
        <w:t xml:space="preserve"> </w:t>
      </w:r>
      <w:r w:rsidR="00877162">
        <w:rPr>
          <w:rFonts w:ascii="Calibri" w:hAnsi="Calibri" w:cs="Calibri"/>
          <w:szCs w:val="20"/>
          <w:lang w:val="bs-Latn-BA"/>
        </w:rPr>
        <w:t xml:space="preserve">se </w:t>
      </w:r>
      <w:r w:rsidR="00877162" w:rsidRPr="00877162">
        <w:rPr>
          <w:rFonts w:ascii="Calibri" w:hAnsi="Calibri" w:cs="Calibri"/>
          <w:szCs w:val="20"/>
          <w:lang w:val="bs-Latn-BA"/>
        </w:rPr>
        <w:t>treba izračunati i uključiti kao jedan iznos samo u ovoj kategoriji i ne treba ih dalje raščlanjivati po po</w:t>
      </w:r>
      <w:r w:rsidR="00877162">
        <w:rPr>
          <w:rFonts w:ascii="Calibri" w:hAnsi="Calibri" w:cs="Calibri"/>
          <w:szCs w:val="20"/>
          <w:lang w:val="bs-Latn-BA"/>
        </w:rPr>
        <w:t>t</w:t>
      </w:r>
      <w:r w:rsidR="00877162" w:rsidRPr="00877162">
        <w:rPr>
          <w:rFonts w:ascii="Calibri" w:hAnsi="Calibri" w:cs="Calibri"/>
          <w:szCs w:val="20"/>
          <w:lang w:val="bs-Latn-BA"/>
        </w:rPr>
        <w:t>kategorijama. Ov</w:t>
      </w:r>
      <w:r w:rsidR="00877162">
        <w:rPr>
          <w:rFonts w:ascii="Calibri" w:hAnsi="Calibri" w:cs="Calibri"/>
          <w:szCs w:val="20"/>
          <w:lang w:val="bs-Latn-BA"/>
        </w:rPr>
        <w:t>a</w:t>
      </w:r>
      <w:r w:rsidR="00877162" w:rsidRPr="00877162">
        <w:rPr>
          <w:rFonts w:ascii="Calibri" w:hAnsi="Calibri" w:cs="Calibri"/>
          <w:szCs w:val="20"/>
          <w:lang w:val="bs-Latn-BA"/>
        </w:rPr>
        <w:t xml:space="preserve"> vrst</w:t>
      </w:r>
      <w:r w:rsidR="00877162">
        <w:rPr>
          <w:rFonts w:ascii="Calibri" w:hAnsi="Calibri" w:cs="Calibri"/>
          <w:szCs w:val="20"/>
          <w:lang w:val="bs-Latn-BA"/>
        </w:rPr>
        <w:t>a</w:t>
      </w:r>
      <w:r w:rsidR="00877162" w:rsidRPr="00877162">
        <w:rPr>
          <w:rFonts w:ascii="Calibri" w:hAnsi="Calibri" w:cs="Calibri"/>
          <w:szCs w:val="20"/>
          <w:lang w:val="bs-Latn-BA"/>
        </w:rPr>
        <w:t xml:space="preserve"> troškova </w:t>
      </w:r>
      <w:r w:rsidR="00877162">
        <w:rPr>
          <w:rFonts w:ascii="Calibri" w:hAnsi="Calibri" w:cs="Calibri"/>
          <w:szCs w:val="20"/>
          <w:lang w:val="bs-Latn-BA"/>
        </w:rPr>
        <w:t>ne treba biti prikazana ni u</w:t>
      </w:r>
      <w:r w:rsidR="00877162" w:rsidRPr="00877162">
        <w:rPr>
          <w:rFonts w:ascii="Calibri" w:hAnsi="Calibri" w:cs="Calibri"/>
          <w:szCs w:val="20"/>
          <w:lang w:val="bs-Latn-BA"/>
        </w:rPr>
        <w:t xml:space="preserve"> direktnim troškovima</w:t>
      </w:r>
      <w:r w:rsidRPr="006704E8">
        <w:rPr>
          <w:rFonts w:ascii="Calibri" w:hAnsi="Calibri" w:cs="Calibri"/>
          <w:szCs w:val="20"/>
          <w:lang w:val="bs-Latn-BA"/>
        </w:rPr>
        <w:t>.</w:t>
      </w:r>
    </w:p>
    <w:p w14:paraId="34512DCD" w14:textId="449A4CBB" w:rsidR="00B759E9" w:rsidRPr="006704E8" w:rsidRDefault="00877162" w:rsidP="001E1130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>
        <w:rPr>
          <w:rFonts w:ascii="Calibri" w:hAnsi="Calibri" w:cs="Calibri"/>
          <w:szCs w:val="20"/>
          <w:lang w:val="bs-Latn-BA"/>
        </w:rPr>
        <w:t>Za</w:t>
      </w:r>
      <w:r w:rsidR="006864AC" w:rsidRPr="006704E8">
        <w:rPr>
          <w:rFonts w:ascii="Calibri" w:hAnsi="Calibri" w:cs="Calibri"/>
          <w:szCs w:val="20"/>
          <w:lang w:val="bs-Latn-BA"/>
        </w:rPr>
        <w:t xml:space="preserve"> </w:t>
      </w:r>
      <w:r>
        <w:rPr>
          <w:rFonts w:ascii="Calibri" w:hAnsi="Calibri" w:cs="Calibri"/>
          <w:b/>
          <w:bCs/>
          <w:szCs w:val="20"/>
          <w:lang w:val="bs-Latn-BA"/>
        </w:rPr>
        <w:t>PDV</w:t>
      </w:r>
      <w:r w:rsidR="006864AC" w:rsidRPr="006704E8">
        <w:rPr>
          <w:rFonts w:ascii="Calibri" w:hAnsi="Calibri" w:cs="Calibri"/>
          <w:szCs w:val="20"/>
          <w:lang w:val="bs-Latn-BA"/>
        </w:rPr>
        <w:t xml:space="preserve"> </w:t>
      </w:r>
      <w:r>
        <w:rPr>
          <w:rFonts w:ascii="Calibri" w:hAnsi="Calibri" w:cs="Calibri"/>
          <w:szCs w:val="20"/>
          <w:lang w:val="bs-Latn-BA"/>
        </w:rPr>
        <w:t>pratite tačku</w:t>
      </w:r>
      <w:r w:rsidR="006864AC" w:rsidRPr="006704E8">
        <w:rPr>
          <w:rFonts w:ascii="Calibri" w:hAnsi="Calibri" w:cs="Calibri"/>
          <w:szCs w:val="20"/>
          <w:lang w:val="bs-Latn-BA"/>
        </w:rPr>
        <w:t xml:space="preserve"> 2.</w:t>
      </w:r>
      <w:r w:rsidR="0059198F" w:rsidRPr="006704E8">
        <w:rPr>
          <w:rFonts w:ascii="Calibri" w:hAnsi="Calibri" w:cs="Calibri"/>
          <w:szCs w:val="20"/>
          <w:lang w:val="bs-Latn-BA"/>
        </w:rPr>
        <w:t xml:space="preserve">7 </w:t>
      </w:r>
      <w:r>
        <w:rPr>
          <w:rFonts w:ascii="Calibri" w:hAnsi="Calibri" w:cs="Calibri"/>
          <w:szCs w:val="20"/>
          <w:lang w:val="bs-Latn-BA"/>
        </w:rPr>
        <w:t>ovih smjernica</w:t>
      </w:r>
      <w:r w:rsidR="006864AC" w:rsidRPr="006704E8">
        <w:rPr>
          <w:rFonts w:ascii="Calibri" w:hAnsi="Calibri" w:cs="Calibri"/>
          <w:szCs w:val="20"/>
          <w:lang w:val="bs-Latn-BA"/>
        </w:rPr>
        <w:t xml:space="preserve">. </w:t>
      </w:r>
    </w:p>
    <w:p w14:paraId="2DD5F9CA" w14:textId="4CEB6B1F" w:rsidR="005A0B23" w:rsidRPr="006704E8" w:rsidRDefault="00877162" w:rsidP="004B1E51">
      <w:pPr>
        <w:pStyle w:val="ListParagraph"/>
        <w:numPr>
          <w:ilvl w:val="0"/>
          <w:numId w:val="6"/>
        </w:numPr>
        <w:rPr>
          <w:rFonts w:ascii="Calibri" w:hAnsi="Calibri" w:cs="Calibri"/>
          <w:szCs w:val="20"/>
          <w:lang w:val="bs-Latn-BA"/>
        </w:rPr>
      </w:pPr>
      <w:r w:rsidRPr="00877162">
        <w:rPr>
          <w:rFonts w:ascii="Calibri" w:hAnsi="Calibri" w:cs="Calibri"/>
          <w:szCs w:val="20"/>
          <w:lang w:val="bs-Latn-BA"/>
        </w:rPr>
        <w:t xml:space="preserve">Ne zaboravite </w:t>
      </w:r>
      <w:r w:rsidRPr="00C25A4D">
        <w:rPr>
          <w:rFonts w:ascii="Calibri" w:hAnsi="Calibri" w:cs="Calibri"/>
          <w:b/>
          <w:bCs/>
          <w:szCs w:val="20"/>
          <w:lang w:val="bs-Latn-BA"/>
        </w:rPr>
        <w:t>u budžet uključiti putne troškove za učešće na regionalnom događaju</w:t>
      </w:r>
      <w:r w:rsidRPr="00877162">
        <w:rPr>
          <w:rFonts w:ascii="Calibri" w:hAnsi="Calibri" w:cs="Calibri"/>
          <w:szCs w:val="20"/>
          <w:lang w:val="bs-Latn-BA"/>
        </w:rPr>
        <w:t xml:space="preserve"> koji će projekat Naši mediji organiz</w:t>
      </w:r>
      <w:r w:rsidR="00C25A4D">
        <w:rPr>
          <w:rFonts w:ascii="Calibri" w:hAnsi="Calibri" w:cs="Calibri"/>
          <w:szCs w:val="20"/>
          <w:lang w:val="bs-Latn-BA"/>
        </w:rPr>
        <w:t>ir</w:t>
      </w:r>
      <w:r w:rsidRPr="00877162">
        <w:rPr>
          <w:rFonts w:ascii="Calibri" w:hAnsi="Calibri" w:cs="Calibri"/>
          <w:szCs w:val="20"/>
          <w:lang w:val="bs-Latn-BA"/>
        </w:rPr>
        <w:t xml:space="preserve">ati u Srbiji. Trošak bi trebao </w:t>
      </w:r>
      <w:r w:rsidR="00C25A4D">
        <w:rPr>
          <w:rFonts w:ascii="Calibri" w:hAnsi="Calibri" w:cs="Calibri"/>
          <w:szCs w:val="20"/>
          <w:lang w:val="bs-Latn-BA"/>
        </w:rPr>
        <w:t>pokriti</w:t>
      </w:r>
      <w:r w:rsidRPr="00877162">
        <w:rPr>
          <w:rFonts w:ascii="Calibri" w:hAnsi="Calibri" w:cs="Calibri"/>
          <w:szCs w:val="20"/>
          <w:lang w:val="bs-Latn-BA"/>
        </w:rPr>
        <w:t xml:space="preserve"> putovanje za jednu osobu koja će prisustvovati događaju izgradnje kapaciteta u sklopu vašeg projekta. Troškove smještaja i obroka snosi projekt Naši mediji. </w:t>
      </w:r>
      <w:r w:rsidR="00C25A4D" w:rsidRPr="00C25A4D">
        <w:rPr>
          <w:rFonts w:ascii="Calibri" w:hAnsi="Calibri" w:cs="Calibri"/>
          <w:szCs w:val="20"/>
          <w:lang w:val="bs-Latn-BA"/>
        </w:rPr>
        <w:t>U slučaju da osoba s invaliditetom ne može putovati bez asistenta, u projektni budžet trebaju biti uključeni i dodatni putni troškovi za asistenta</w:t>
      </w:r>
      <w:r w:rsidR="005A0B23" w:rsidRPr="006704E8">
        <w:rPr>
          <w:rFonts w:ascii="Calibri" w:hAnsi="Calibri" w:cs="Calibri"/>
          <w:szCs w:val="20"/>
          <w:lang w:val="bs-Latn-BA"/>
        </w:rPr>
        <w:t>.</w:t>
      </w:r>
    </w:p>
    <w:p w14:paraId="48EB2D1E" w14:textId="68243DA8" w:rsidR="001E1130" w:rsidRPr="006704E8" w:rsidRDefault="000677CF" w:rsidP="000677CF">
      <w:pPr>
        <w:pStyle w:val="Heading2"/>
        <w:rPr>
          <w:lang w:val="bs-Latn-BA"/>
        </w:rPr>
      </w:pPr>
      <w:bookmarkStart w:id="20" w:name="_Toc155354951"/>
      <w:r w:rsidRPr="006704E8">
        <w:rPr>
          <w:lang w:val="bs-Latn-BA"/>
        </w:rPr>
        <w:lastRenderedPageBreak/>
        <w:t>3.</w:t>
      </w:r>
      <w:r w:rsidR="00930016" w:rsidRPr="006704E8">
        <w:rPr>
          <w:lang w:val="bs-Latn-BA"/>
        </w:rPr>
        <w:t>3</w:t>
      </w:r>
      <w:r w:rsidRPr="006704E8">
        <w:rPr>
          <w:lang w:val="bs-Latn-BA"/>
        </w:rPr>
        <w:t xml:space="preserve"> </w:t>
      </w:r>
      <w:r w:rsidR="00AD25AB" w:rsidRPr="006704E8">
        <w:rPr>
          <w:lang w:val="bs-Latn-BA"/>
        </w:rPr>
        <w:t xml:space="preserve">Info </w:t>
      </w:r>
      <w:r w:rsidR="00C25A4D">
        <w:rPr>
          <w:lang w:val="bs-Latn-BA"/>
        </w:rPr>
        <w:t>sesije i informativna podrška</w:t>
      </w:r>
      <w:bookmarkEnd w:id="20"/>
    </w:p>
    <w:p w14:paraId="1DC288F3" w14:textId="69D56379" w:rsidR="006B3020" w:rsidRPr="006704E8" w:rsidRDefault="006B3020" w:rsidP="00CD611D">
      <w:pPr>
        <w:rPr>
          <w:color w:val="0070C0"/>
          <w:lang w:val="bs-Latn-BA"/>
        </w:rPr>
      </w:pPr>
      <w:r w:rsidRPr="006704E8">
        <w:rPr>
          <w:color w:val="0070C0"/>
          <w:lang w:val="bs-Latn-BA"/>
        </w:rPr>
        <w:t xml:space="preserve">Info </w:t>
      </w:r>
      <w:r w:rsidR="00C25A4D">
        <w:rPr>
          <w:color w:val="0070C0"/>
          <w:lang w:val="bs-Latn-BA"/>
        </w:rPr>
        <w:t>sesije</w:t>
      </w:r>
    </w:p>
    <w:p w14:paraId="339D2F47" w14:textId="5F27D1BD" w:rsidR="00330F61" w:rsidRPr="006704E8" w:rsidRDefault="00C25A4D" w:rsidP="00CD611D">
      <w:pPr>
        <w:rPr>
          <w:lang w:val="bs-Latn-BA"/>
        </w:rPr>
      </w:pPr>
      <w:r>
        <w:rPr>
          <w:lang w:val="bs-Latn-BA"/>
        </w:rPr>
        <w:t>Pozivamo vas da prisustvujete info sesiji</w:t>
      </w:r>
      <w:r w:rsidR="00FF79BB" w:rsidRPr="006704E8">
        <w:rPr>
          <w:lang w:val="bs-Latn-BA"/>
        </w:rPr>
        <w:t>.</w:t>
      </w:r>
      <w:r w:rsidR="00951A25" w:rsidRPr="006704E8">
        <w:rPr>
          <w:lang w:val="bs-Latn-BA"/>
        </w:rPr>
        <w:t xml:space="preserve"> </w:t>
      </w:r>
    </w:p>
    <w:p w14:paraId="31921752" w14:textId="1C32D577" w:rsidR="005623AF" w:rsidRPr="006704E8" w:rsidRDefault="005F7505" w:rsidP="00CD611D">
      <w:pPr>
        <w:rPr>
          <w:color w:val="000000" w:themeColor="text1"/>
          <w:lang w:val="bs-Latn-BA"/>
        </w:rPr>
      </w:pPr>
      <w:r>
        <w:rPr>
          <w:b/>
          <w:bCs/>
          <w:lang w:val="bs-Latn-BA"/>
        </w:rPr>
        <w:t xml:space="preserve">Informativni sastanak o pozivu </w:t>
      </w:r>
      <w:r>
        <w:rPr>
          <w:lang w:val="bs-Latn-BA"/>
        </w:rPr>
        <w:t>će biti održan na platformi Zoo</w:t>
      </w:r>
      <w:r w:rsidR="00D63D63">
        <w:rPr>
          <w:lang w:val="bs-Latn-BA"/>
        </w:rPr>
        <w:t>m</w:t>
      </w:r>
      <w:r>
        <w:rPr>
          <w:lang w:val="bs-Latn-BA"/>
        </w:rPr>
        <w:t>, 26. januara 2024. u 14:00 sati</w:t>
      </w:r>
      <w:r w:rsidR="00263927">
        <w:rPr>
          <w:lang w:val="bs-Latn-BA"/>
        </w:rPr>
        <w:t xml:space="preserve">. </w:t>
      </w:r>
      <w:r w:rsidR="00F10245" w:rsidRPr="006704E8">
        <w:rPr>
          <w:color w:val="000000" w:themeColor="text1"/>
          <w:lang w:val="bs-Latn-BA"/>
        </w:rPr>
        <w:t xml:space="preserve"> </w:t>
      </w:r>
    </w:p>
    <w:p w14:paraId="03C77AE7" w14:textId="4CB10984" w:rsidR="00FF79BB" w:rsidRPr="009C5747" w:rsidRDefault="009C5747" w:rsidP="00263927">
      <w:pPr>
        <w:jc w:val="left"/>
        <w:rPr>
          <w:b/>
          <w:bCs/>
          <w:color w:val="000000" w:themeColor="text1"/>
          <w:lang w:val="bs-Latn-BA"/>
        </w:rPr>
      </w:pPr>
      <w:r w:rsidRPr="009C5747">
        <w:rPr>
          <w:b/>
          <w:bCs/>
          <w:color w:val="000000" w:themeColor="text1"/>
          <w:lang w:val="bs-Latn-BA"/>
        </w:rPr>
        <w:t>Registracije</w:t>
      </w:r>
      <w:r w:rsidRPr="009C5747">
        <w:rPr>
          <w:bCs/>
          <w:color w:val="000000" w:themeColor="text1"/>
          <w:lang w:val="bs-Latn-BA"/>
        </w:rPr>
        <w:t xml:space="preserve"> su obavezne putem linka:</w:t>
      </w:r>
      <w:r>
        <w:rPr>
          <w:b/>
          <w:bCs/>
          <w:color w:val="000000" w:themeColor="text1"/>
          <w:lang w:val="bs-Latn-BA"/>
        </w:rPr>
        <w:t xml:space="preserve"> </w:t>
      </w:r>
      <w:hyperlink r:id="rId18" w:history="1">
        <w:r w:rsidR="00263927" w:rsidRPr="00A37184">
          <w:rPr>
            <w:rStyle w:val="Hyperlink"/>
            <w:lang w:val="bs-Latn-BA"/>
          </w:rPr>
          <w:t>https://us02web.zoom.us/webinar/register/WN_2tZ4ZgPrQ6mEZHJ8jbHTaA</w:t>
        </w:r>
      </w:hyperlink>
      <w:r w:rsidR="00263927">
        <w:rPr>
          <w:color w:val="000000" w:themeColor="text1"/>
          <w:lang w:val="bs-Latn-BA"/>
        </w:rPr>
        <w:t xml:space="preserve"> </w:t>
      </w:r>
    </w:p>
    <w:p w14:paraId="54C972EB" w14:textId="1637584C" w:rsidR="00BE03CD" w:rsidRPr="006704E8" w:rsidRDefault="00BE03CD" w:rsidP="00CD611D">
      <w:pPr>
        <w:rPr>
          <w:color w:val="000000" w:themeColor="text1"/>
          <w:lang w:val="bs-Latn-BA"/>
        </w:rPr>
      </w:pPr>
      <w:r w:rsidRPr="009C5747">
        <w:rPr>
          <w:b/>
          <w:color w:val="000000" w:themeColor="text1"/>
          <w:lang w:val="bs-Latn-BA"/>
        </w:rPr>
        <w:t>Informativni materijali</w:t>
      </w:r>
      <w:r>
        <w:rPr>
          <w:color w:val="000000" w:themeColor="text1"/>
          <w:lang w:val="bs-Latn-BA"/>
        </w:rPr>
        <w:t xml:space="preserve"> sa info sesije, bit će dostup</w:t>
      </w:r>
      <w:r w:rsidR="00D63D63">
        <w:rPr>
          <w:color w:val="000000" w:themeColor="text1"/>
          <w:lang w:val="bs-Latn-BA"/>
        </w:rPr>
        <w:t>ni</w:t>
      </w:r>
      <w:r>
        <w:rPr>
          <w:color w:val="000000" w:themeColor="text1"/>
          <w:lang w:val="bs-Latn-BA"/>
        </w:rPr>
        <w:t xml:space="preserve"> na</w:t>
      </w:r>
      <w:r w:rsidR="00D51136">
        <w:rPr>
          <w:color w:val="000000" w:themeColor="text1"/>
          <w:lang w:val="bs-Latn-BA"/>
        </w:rPr>
        <w:t xml:space="preserve"> stranici gdje je objavljen poziv, na: </w:t>
      </w:r>
      <w:r>
        <w:rPr>
          <w:color w:val="000000" w:themeColor="text1"/>
          <w:lang w:val="bs-Latn-BA"/>
        </w:rPr>
        <w:t xml:space="preserve"> </w:t>
      </w:r>
      <w:hyperlink r:id="rId19" w:history="1">
        <w:r w:rsidR="00CC5384" w:rsidRPr="00A37184">
          <w:rPr>
            <w:rStyle w:val="Hyperlink"/>
            <w:lang w:val="bs-Latn-BA"/>
          </w:rPr>
          <w:t>https://media.ba/bs/event/nasi-mediji-poziv-za-podnosenje-prijedloga-projekata</w:t>
        </w:r>
      </w:hyperlink>
      <w:r w:rsidR="00CC5384">
        <w:rPr>
          <w:color w:val="000000" w:themeColor="text1"/>
          <w:lang w:val="bs-Latn-BA"/>
        </w:rPr>
        <w:t xml:space="preserve">.  </w:t>
      </w:r>
    </w:p>
    <w:p w14:paraId="7E28455E" w14:textId="64430D82" w:rsidR="008D32B7" w:rsidRPr="006704E8" w:rsidRDefault="00C25A4D" w:rsidP="00CD611D">
      <w:pPr>
        <w:rPr>
          <w:color w:val="000000" w:themeColor="text1"/>
          <w:lang w:val="bs-Latn-BA"/>
        </w:rPr>
      </w:pPr>
      <w:r w:rsidRPr="00C25A4D">
        <w:rPr>
          <w:color w:val="000000" w:themeColor="text1"/>
          <w:lang w:val="bs-Latn-BA"/>
        </w:rPr>
        <w:t xml:space="preserve">U slučaju da </w:t>
      </w:r>
      <w:r w:rsidR="00D63D63">
        <w:rPr>
          <w:color w:val="000000" w:themeColor="text1"/>
          <w:lang w:val="bs-Latn-BA"/>
        </w:rPr>
        <w:t>projektni tim</w:t>
      </w:r>
      <w:r w:rsidRPr="00C25A4D">
        <w:rPr>
          <w:color w:val="000000" w:themeColor="text1"/>
          <w:lang w:val="bs-Latn-BA"/>
        </w:rPr>
        <w:t xml:space="preserve"> prepozna dodatn</w:t>
      </w:r>
      <w:r>
        <w:rPr>
          <w:color w:val="000000" w:themeColor="text1"/>
          <w:lang w:val="bs-Latn-BA"/>
        </w:rPr>
        <w:t>u</w:t>
      </w:r>
      <w:r w:rsidRPr="00C25A4D">
        <w:rPr>
          <w:color w:val="000000" w:themeColor="text1"/>
          <w:lang w:val="bs-Latn-BA"/>
        </w:rPr>
        <w:t xml:space="preserve"> potreb</w:t>
      </w:r>
      <w:r>
        <w:rPr>
          <w:color w:val="000000" w:themeColor="text1"/>
          <w:lang w:val="bs-Latn-BA"/>
        </w:rPr>
        <w:t>u</w:t>
      </w:r>
      <w:r w:rsidRPr="00C25A4D">
        <w:rPr>
          <w:color w:val="000000" w:themeColor="text1"/>
          <w:lang w:val="bs-Latn-BA"/>
        </w:rPr>
        <w:t xml:space="preserve"> za informacijama, može se organiz</w:t>
      </w:r>
      <w:r>
        <w:rPr>
          <w:color w:val="000000" w:themeColor="text1"/>
          <w:lang w:val="bs-Latn-BA"/>
        </w:rPr>
        <w:t>ir</w:t>
      </w:r>
      <w:r w:rsidRPr="00C25A4D">
        <w:rPr>
          <w:color w:val="000000" w:themeColor="text1"/>
          <w:lang w:val="bs-Latn-BA"/>
        </w:rPr>
        <w:t xml:space="preserve">ati još jedna info sesija. Informacije će biti </w:t>
      </w:r>
      <w:r>
        <w:rPr>
          <w:color w:val="000000" w:themeColor="text1"/>
          <w:lang w:val="bs-Latn-BA"/>
        </w:rPr>
        <w:t>objavljene</w:t>
      </w:r>
      <w:r w:rsidRPr="00C25A4D">
        <w:rPr>
          <w:color w:val="000000" w:themeColor="text1"/>
          <w:lang w:val="bs-Latn-BA"/>
        </w:rPr>
        <w:t xml:space="preserve"> na web </w:t>
      </w:r>
      <w:r>
        <w:rPr>
          <w:color w:val="000000" w:themeColor="text1"/>
          <w:lang w:val="bs-Latn-BA"/>
        </w:rPr>
        <w:t>lokaciji</w:t>
      </w:r>
      <w:r w:rsidRPr="00C25A4D">
        <w:rPr>
          <w:color w:val="000000" w:themeColor="text1"/>
          <w:lang w:val="bs-Latn-BA"/>
        </w:rPr>
        <w:t xml:space="preserve"> poziva za podnošenje prijedloga</w:t>
      </w:r>
      <w:r>
        <w:rPr>
          <w:color w:val="000000" w:themeColor="text1"/>
          <w:lang w:val="bs-Latn-BA"/>
        </w:rPr>
        <w:t xml:space="preserve"> projekata</w:t>
      </w:r>
      <w:r w:rsidR="00362560" w:rsidRPr="006704E8">
        <w:rPr>
          <w:color w:val="000000" w:themeColor="text1"/>
          <w:lang w:val="bs-Latn-BA"/>
        </w:rPr>
        <w:t>.</w:t>
      </w:r>
    </w:p>
    <w:p w14:paraId="0F30A1EF" w14:textId="16144717" w:rsidR="006B3020" w:rsidRPr="006704E8" w:rsidRDefault="00C25A4D" w:rsidP="00CD611D">
      <w:pPr>
        <w:rPr>
          <w:color w:val="0070C0"/>
          <w:lang w:val="bs-Latn-BA"/>
        </w:rPr>
      </w:pPr>
      <w:r>
        <w:rPr>
          <w:color w:val="0070C0"/>
          <w:lang w:val="bs-Latn-BA"/>
        </w:rPr>
        <w:t>Pitanja i odgovori</w:t>
      </w:r>
    </w:p>
    <w:p w14:paraId="760E1E6E" w14:textId="2FA52988" w:rsidR="0002691E" w:rsidRPr="00BE03CD" w:rsidRDefault="00C25A4D" w:rsidP="0002691E">
      <w:pPr>
        <w:rPr>
          <w:b/>
          <w:lang w:val="en-US"/>
        </w:rPr>
      </w:pPr>
      <w:r>
        <w:rPr>
          <w:lang w:val="bs-Latn-BA"/>
        </w:rPr>
        <w:t>Za dodatne informacije o Pozivu za podnošenje prijedloga projekata pošaljite pitanja najkasnije do</w:t>
      </w:r>
      <w:r w:rsidR="00BE03CD">
        <w:rPr>
          <w:lang w:val="bs-Latn-BA"/>
        </w:rPr>
        <w:t xml:space="preserve"> </w:t>
      </w:r>
      <w:r w:rsidR="00BE03CD" w:rsidRPr="00CC5384">
        <w:rPr>
          <w:lang w:val="bs-Latn-BA"/>
        </w:rPr>
        <w:t>13.02.2024</w:t>
      </w:r>
      <w:r w:rsidR="00BE03CD">
        <w:rPr>
          <w:lang w:val="bs-Latn-BA"/>
        </w:rPr>
        <w:t>.</w:t>
      </w:r>
      <w:r>
        <w:rPr>
          <w:color w:val="000000" w:themeColor="text1"/>
          <w:lang w:val="bs-Latn-BA"/>
        </w:rPr>
        <w:t xml:space="preserve"> na</w:t>
      </w:r>
      <w:r w:rsidR="00E0280B" w:rsidRPr="00CC5384">
        <w:rPr>
          <w:lang w:val="bs-Latn-BA"/>
        </w:rPr>
        <w:t>:</w:t>
      </w:r>
      <w:r w:rsidR="0002691E" w:rsidRPr="00CC5384">
        <w:rPr>
          <w:b/>
          <w:lang w:val="bs-Latn-BA"/>
        </w:rPr>
        <w:t xml:space="preserve"> </w:t>
      </w:r>
      <w:hyperlink r:id="rId20" w:history="1">
        <w:r w:rsidR="00607961" w:rsidRPr="00CC5384">
          <w:rPr>
            <w:rStyle w:val="Hyperlink"/>
            <w:bCs/>
            <w:lang w:val="bs-Latn-BA"/>
          </w:rPr>
          <w:t>ourmedia</w:t>
        </w:r>
        <w:r w:rsidR="00607961" w:rsidRPr="00CC5384">
          <w:rPr>
            <w:rStyle w:val="Hyperlink"/>
            <w:bCs/>
            <w:lang w:val="en-US"/>
          </w:rPr>
          <w:t>@media.ba</w:t>
        </w:r>
      </w:hyperlink>
      <w:r w:rsidR="00CC5384">
        <w:rPr>
          <w:rStyle w:val="Hyperlink"/>
          <w:bCs/>
          <w:lang w:val="en-US"/>
        </w:rPr>
        <w:t xml:space="preserve">. </w:t>
      </w:r>
      <w:r w:rsidR="00BE03CD">
        <w:rPr>
          <w:bCs/>
          <w:lang w:val="en-US"/>
        </w:rPr>
        <w:t xml:space="preserve"> </w:t>
      </w:r>
    </w:p>
    <w:p w14:paraId="16B250A2" w14:textId="1DD9EFFB" w:rsidR="0002691E" w:rsidRPr="006704E8" w:rsidRDefault="00C25A4D" w:rsidP="0002691E">
      <w:pPr>
        <w:rPr>
          <w:b/>
          <w:lang w:val="bs-Latn-BA"/>
        </w:rPr>
      </w:pPr>
      <w:r>
        <w:rPr>
          <w:lang w:val="bs-Latn-BA"/>
        </w:rPr>
        <w:t xml:space="preserve">Odgovori na pitanja će biti objavljeni </w:t>
      </w:r>
      <w:r w:rsidRPr="00D51136">
        <w:rPr>
          <w:lang w:val="bs-Latn-BA"/>
        </w:rPr>
        <w:t>na</w:t>
      </w:r>
      <w:r w:rsidR="00D51136" w:rsidRPr="00D51136">
        <w:rPr>
          <w:lang w:val="bs-Latn-BA"/>
        </w:rPr>
        <w:t xml:space="preserve"> stranici</w:t>
      </w:r>
      <w:r w:rsidR="00D51136">
        <w:rPr>
          <w:lang w:val="bs-Latn-BA"/>
        </w:rPr>
        <w:t xml:space="preserve"> gdje je objavljen poziv, na </w:t>
      </w:r>
      <w:r w:rsidR="00D51136" w:rsidRPr="00D51136">
        <w:rPr>
          <w:lang w:val="bs-Latn-BA"/>
        </w:rPr>
        <w:t>:</w:t>
      </w:r>
      <w:r w:rsidR="00D51136">
        <w:rPr>
          <w:b/>
          <w:lang w:val="bs-Latn-BA"/>
        </w:rPr>
        <w:t xml:space="preserve"> </w:t>
      </w:r>
      <w:hyperlink r:id="rId21" w:history="1">
        <w:r w:rsidR="00D51136" w:rsidRPr="00A37184">
          <w:rPr>
            <w:rStyle w:val="Hyperlink"/>
            <w:lang w:val="bs-Latn-BA"/>
          </w:rPr>
          <w:t>https://media.ba/bs/event/nasi-mediji-poziv-za-podnosenje-prijedloga-projekata</w:t>
        </w:r>
      </w:hyperlink>
      <w:r w:rsidR="00D51136">
        <w:rPr>
          <w:color w:val="000000" w:themeColor="text1"/>
          <w:lang w:val="bs-Latn-BA"/>
        </w:rPr>
        <w:t xml:space="preserve">. </w:t>
      </w:r>
      <w:r w:rsidR="0002691E" w:rsidRPr="006704E8">
        <w:rPr>
          <w:b/>
          <w:lang w:val="bs-Latn-BA"/>
        </w:rPr>
        <w:t xml:space="preserve"> </w:t>
      </w:r>
    </w:p>
    <w:p w14:paraId="0151DCB3" w14:textId="22F0205F" w:rsidR="00E7163C" w:rsidRPr="006704E8" w:rsidRDefault="00252FE6" w:rsidP="000A3E9D">
      <w:pPr>
        <w:pStyle w:val="Heading2"/>
        <w:rPr>
          <w:lang w:val="bs-Latn-BA"/>
        </w:rPr>
      </w:pPr>
      <w:bookmarkStart w:id="21" w:name="_Toc155354952"/>
      <w:r w:rsidRPr="006704E8">
        <w:rPr>
          <w:lang w:val="bs-Latn-BA"/>
        </w:rPr>
        <w:t xml:space="preserve">3.4 </w:t>
      </w:r>
      <w:r w:rsidR="00C25A4D">
        <w:rPr>
          <w:lang w:val="bs-Latn-BA"/>
        </w:rPr>
        <w:t>Kada i kako poslati aplikaciju</w:t>
      </w:r>
      <w:r w:rsidRPr="006704E8">
        <w:rPr>
          <w:lang w:val="bs-Latn-BA"/>
        </w:rPr>
        <w:t>?</w:t>
      </w:r>
      <w:bookmarkEnd w:id="21"/>
    </w:p>
    <w:p w14:paraId="7462B299" w14:textId="6FEEBEAD" w:rsidR="0008427E" w:rsidRPr="006704E8" w:rsidRDefault="0008427E" w:rsidP="0008427E">
      <w:pPr>
        <w:rPr>
          <w:lang w:val="bs-Latn-BA"/>
        </w:rPr>
      </w:pPr>
      <w:r w:rsidRPr="006704E8">
        <w:rPr>
          <w:lang w:val="bs-Latn-BA"/>
        </w:rPr>
        <w:t>P</w:t>
      </w:r>
      <w:r w:rsidR="00C25A4D" w:rsidRPr="00C25A4D">
        <w:rPr>
          <w:lang w:val="bs-Latn-BA"/>
        </w:rPr>
        <w:t xml:space="preserve">otvrdite da je </w:t>
      </w:r>
      <w:r w:rsidR="00C25A4D">
        <w:rPr>
          <w:lang w:val="bs-Latn-BA"/>
        </w:rPr>
        <w:t>aplikacija</w:t>
      </w:r>
      <w:r w:rsidR="00C25A4D" w:rsidRPr="00C25A4D">
        <w:rPr>
          <w:lang w:val="bs-Latn-BA"/>
        </w:rPr>
        <w:t xml:space="preserve"> potpuna i da ste popunili sve tražene obrasce i prikupili kopije dokumenata potrebnih za provjeru </w:t>
      </w:r>
      <w:r w:rsidR="00C25A4D">
        <w:rPr>
          <w:lang w:val="bs-Latn-BA"/>
        </w:rPr>
        <w:t xml:space="preserve">ispunjavanja </w:t>
      </w:r>
      <w:r w:rsidR="00C25A4D" w:rsidRPr="00C25A4D">
        <w:rPr>
          <w:lang w:val="bs-Latn-BA"/>
        </w:rPr>
        <w:t xml:space="preserve">uslova podobnosti. Koristite </w:t>
      </w:r>
      <w:r w:rsidR="00C25A4D" w:rsidRPr="00C25A4D">
        <w:rPr>
          <w:b/>
          <w:bCs/>
          <w:lang w:val="bs-Latn-BA"/>
        </w:rPr>
        <w:t>kontrolnu listu</w:t>
      </w:r>
      <w:r w:rsidR="00C25A4D" w:rsidRPr="00C25A4D">
        <w:rPr>
          <w:lang w:val="bs-Latn-BA"/>
        </w:rPr>
        <w:t xml:space="preserve"> na kraju </w:t>
      </w:r>
      <w:r w:rsidR="00C25A4D" w:rsidRPr="00B608D5">
        <w:rPr>
          <w:lang w:val="bs-Latn-BA"/>
        </w:rPr>
        <w:t>dokumenta Opis projekta. Imajte</w:t>
      </w:r>
      <w:r w:rsidR="00C25A4D" w:rsidRPr="00C25A4D">
        <w:rPr>
          <w:lang w:val="bs-Latn-BA"/>
        </w:rPr>
        <w:t xml:space="preserve"> na umu da </w:t>
      </w:r>
      <w:r w:rsidR="00C25A4D" w:rsidRPr="00C25A4D">
        <w:rPr>
          <w:b/>
          <w:bCs/>
          <w:lang w:val="bs-Latn-BA"/>
        </w:rPr>
        <w:t xml:space="preserve">nepotpune </w:t>
      </w:r>
      <w:r w:rsidR="00C25A4D">
        <w:rPr>
          <w:b/>
          <w:bCs/>
          <w:lang w:val="bs-Latn-BA"/>
        </w:rPr>
        <w:t>aplikacije</w:t>
      </w:r>
      <w:r w:rsidR="00C25A4D" w:rsidRPr="00C25A4D">
        <w:rPr>
          <w:b/>
          <w:bCs/>
          <w:lang w:val="bs-Latn-BA"/>
        </w:rPr>
        <w:t xml:space="preserve"> mogu biti odbijene</w:t>
      </w:r>
      <w:r w:rsidRPr="006704E8">
        <w:rPr>
          <w:lang w:val="bs-Latn-BA"/>
        </w:rPr>
        <w:t>.</w:t>
      </w:r>
    </w:p>
    <w:p w14:paraId="096A8A9A" w14:textId="1A2A18C2" w:rsidR="0008427E" w:rsidRPr="00607961" w:rsidRDefault="00C25A4D" w:rsidP="0008427E">
      <w:pPr>
        <w:rPr>
          <w:b/>
          <w:lang w:val="bs-Latn-BA"/>
        </w:rPr>
      </w:pPr>
      <w:r>
        <w:rPr>
          <w:lang w:val="bs-Latn-BA"/>
        </w:rPr>
        <w:t>Aplikacije se moraju poslati</w:t>
      </w:r>
      <w:r w:rsidR="0008427E" w:rsidRPr="006704E8">
        <w:rPr>
          <w:lang w:val="bs-Latn-BA"/>
        </w:rPr>
        <w:t xml:space="preserve"> </w:t>
      </w:r>
      <w:r>
        <w:rPr>
          <w:b/>
          <w:bCs/>
          <w:lang w:val="bs-Latn-BA"/>
        </w:rPr>
        <w:t>elektronski</w:t>
      </w:r>
      <w:r w:rsidR="0008427E" w:rsidRPr="006704E8">
        <w:rPr>
          <w:lang w:val="bs-Latn-BA"/>
        </w:rPr>
        <w:t xml:space="preserve"> </w:t>
      </w:r>
      <w:r>
        <w:rPr>
          <w:lang w:val="bs-Latn-BA"/>
        </w:rPr>
        <w:t xml:space="preserve">na sljedeću </w:t>
      </w:r>
      <w:r w:rsidR="0008427E" w:rsidRPr="006704E8">
        <w:rPr>
          <w:lang w:val="bs-Latn-BA"/>
        </w:rPr>
        <w:t>e-mail</w:t>
      </w:r>
      <w:r>
        <w:rPr>
          <w:lang w:val="bs-Latn-BA"/>
        </w:rPr>
        <w:t xml:space="preserve"> adresu</w:t>
      </w:r>
      <w:r w:rsidR="0008427E" w:rsidRPr="006704E8">
        <w:rPr>
          <w:lang w:val="bs-Latn-BA"/>
        </w:rPr>
        <w:t xml:space="preserve">: </w:t>
      </w:r>
      <w:r w:rsidR="00607961" w:rsidRPr="00607961">
        <w:rPr>
          <w:b/>
          <w:bCs/>
          <w:highlight w:val="lightGray"/>
          <w:lang w:val="bs-Latn-BA"/>
        </w:rPr>
        <w:t>ourmedia</w:t>
      </w:r>
      <w:r w:rsidR="00264E6A" w:rsidRPr="00607961">
        <w:rPr>
          <w:b/>
          <w:bCs/>
          <w:highlight w:val="lightGray"/>
          <w:lang w:val="en-US"/>
        </w:rPr>
        <w:t>@media.ba</w:t>
      </w:r>
      <w:r w:rsidR="00264E6A" w:rsidRPr="00607961">
        <w:rPr>
          <w:b/>
          <w:bCs/>
          <w:highlight w:val="lightGray"/>
          <w:lang w:val="bs-Latn-BA"/>
        </w:rPr>
        <w:t xml:space="preserve"> </w:t>
      </w:r>
    </w:p>
    <w:p w14:paraId="5753E287" w14:textId="142B5F9A" w:rsidR="0008427E" w:rsidRPr="006704E8" w:rsidRDefault="00C25A4D" w:rsidP="0008427E">
      <w:pPr>
        <w:rPr>
          <w:bCs/>
          <w:color w:val="000000" w:themeColor="text1"/>
          <w:lang w:val="bs-Latn-BA"/>
        </w:rPr>
      </w:pPr>
      <w:r>
        <w:rPr>
          <w:b/>
          <w:color w:val="000000" w:themeColor="text1"/>
          <w:lang w:val="bs-Latn-BA"/>
        </w:rPr>
        <w:t>Rok</w:t>
      </w:r>
      <w:r w:rsidR="0008427E" w:rsidRPr="006704E8">
        <w:rPr>
          <w:bCs/>
          <w:color w:val="000000" w:themeColor="text1"/>
          <w:lang w:val="bs-Latn-BA"/>
        </w:rPr>
        <w:t xml:space="preserve"> </w:t>
      </w:r>
      <w:r w:rsidR="00264E6A">
        <w:rPr>
          <w:bCs/>
          <w:color w:val="000000" w:themeColor="text1"/>
          <w:lang w:val="bs-Latn-BA"/>
        </w:rPr>
        <w:t xml:space="preserve">za predaju projekta </w:t>
      </w:r>
      <w:r>
        <w:rPr>
          <w:bCs/>
          <w:color w:val="000000" w:themeColor="text1"/>
          <w:lang w:val="bs-Latn-BA"/>
        </w:rPr>
        <w:t>je</w:t>
      </w:r>
      <w:r w:rsidR="0008427E" w:rsidRPr="006704E8">
        <w:rPr>
          <w:bCs/>
          <w:color w:val="000000" w:themeColor="text1"/>
          <w:lang w:val="bs-Latn-BA"/>
        </w:rPr>
        <w:t xml:space="preserve"> </w:t>
      </w:r>
      <w:r w:rsidR="00264E6A">
        <w:rPr>
          <w:b/>
          <w:color w:val="000000" w:themeColor="text1"/>
          <w:highlight w:val="lightGray"/>
          <w:lang w:val="bs-Latn-BA"/>
        </w:rPr>
        <w:t>19. februar 2024.</w:t>
      </w:r>
      <w:r w:rsidR="00607961">
        <w:rPr>
          <w:b/>
          <w:color w:val="000000" w:themeColor="text1"/>
          <w:lang w:val="bs-Latn-BA"/>
        </w:rPr>
        <w:t xml:space="preserve"> </w:t>
      </w:r>
      <w:r w:rsidR="00607961" w:rsidRPr="00607961">
        <w:rPr>
          <w:color w:val="000000" w:themeColor="text1"/>
          <w:lang w:val="bs-Latn-BA"/>
        </w:rPr>
        <w:t>do ponoći</w:t>
      </w:r>
      <w:r w:rsidR="00607961">
        <w:rPr>
          <w:b/>
          <w:color w:val="000000" w:themeColor="text1"/>
          <w:lang w:val="bs-Latn-BA"/>
        </w:rPr>
        <w:t xml:space="preserve">. </w:t>
      </w:r>
    </w:p>
    <w:p w14:paraId="50F654A7" w14:textId="77777777" w:rsidR="00645F88" w:rsidRPr="006704E8" w:rsidRDefault="00645F88" w:rsidP="00252FE6">
      <w:pPr>
        <w:rPr>
          <w:b/>
          <w:lang w:val="bs-Latn-BA"/>
        </w:rPr>
      </w:pPr>
    </w:p>
    <w:p w14:paraId="7F899C8E" w14:textId="4B41F997" w:rsidR="00553AD8" w:rsidRPr="006704E8" w:rsidRDefault="00553AD8" w:rsidP="00553AD8">
      <w:pPr>
        <w:pStyle w:val="Heading1"/>
        <w:rPr>
          <w:lang w:val="bs-Latn-BA"/>
        </w:rPr>
      </w:pPr>
      <w:bookmarkStart w:id="22" w:name="_Toc155354953"/>
      <w:r w:rsidRPr="006704E8">
        <w:rPr>
          <w:lang w:val="bs-Latn-BA"/>
        </w:rPr>
        <w:t xml:space="preserve">4. </w:t>
      </w:r>
      <w:r w:rsidR="001F78BF">
        <w:rPr>
          <w:lang w:val="bs-Latn-BA"/>
        </w:rPr>
        <w:t>Postupak ocjenjivanja i odabira</w:t>
      </w:r>
      <w:bookmarkEnd w:id="22"/>
    </w:p>
    <w:p w14:paraId="6DE3EC4F" w14:textId="76F476AE" w:rsidR="00281BD7" w:rsidRPr="006704E8" w:rsidRDefault="001F78BF" w:rsidP="00281BD7">
      <w:pPr>
        <w:rPr>
          <w:lang w:val="bs-Latn-BA"/>
        </w:rPr>
      </w:pPr>
      <w:bookmarkStart w:id="23" w:name="_Hlk155355235"/>
      <w:r>
        <w:rPr>
          <w:lang w:val="bs-Latn-BA"/>
        </w:rPr>
        <w:t>Postupak poziva za podnošenje prijedloga projekata je organiziran</w:t>
      </w:r>
      <w:r w:rsidR="00281BD7" w:rsidRPr="006704E8">
        <w:rPr>
          <w:lang w:val="bs-Latn-BA"/>
        </w:rPr>
        <w:t xml:space="preserve"> </w:t>
      </w:r>
      <w:r>
        <w:rPr>
          <w:b/>
          <w:bCs/>
          <w:lang w:val="bs-Latn-BA"/>
        </w:rPr>
        <w:t xml:space="preserve">kako je prikazano </w:t>
      </w:r>
      <w:r>
        <w:rPr>
          <w:lang w:val="bs-Latn-BA"/>
        </w:rPr>
        <w:t>na slici ispod</w:t>
      </w:r>
      <w:r w:rsidR="00281BD7" w:rsidRPr="006704E8">
        <w:rPr>
          <w:lang w:val="bs-Latn-BA"/>
        </w:rPr>
        <w:t>:</w:t>
      </w:r>
    </w:p>
    <w:p w14:paraId="4A77088A" w14:textId="68A86147" w:rsidR="00281BD7" w:rsidRPr="006704E8" w:rsidRDefault="001F78BF" w:rsidP="00281BD7">
      <w:pPr>
        <w:rPr>
          <w:lang w:val="bs-Latn-BA"/>
        </w:rPr>
      </w:pPr>
      <w:r>
        <w:rPr>
          <w:noProof/>
          <w:lang w:val="en-US"/>
        </w:rPr>
        <w:drawing>
          <wp:inline distT="0" distB="0" distL="0" distR="0" wp14:anchorId="5D8F4C44" wp14:editId="2BE767BE">
            <wp:extent cx="5685692" cy="1147236"/>
            <wp:effectExtent l="0" t="0" r="0" b="0"/>
            <wp:docPr id="185090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82" cy="11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33F4" w14:textId="0810CD6F" w:rsidR="00FF5728" w:rsidRPr="006704E8" w:rsidRDefault="006C0F0D" w:rsidP="00F233EF">
      <w:pPr>
        <w:rPr>
          <w:lang w:val="bs-Latn-BA"/>
        </w:rPr>
      </w:pPr>
      <w:r>
        <w:rPr>
          <w:lang w:val="bs-Latn-BA"/>
        </w:rPr>
        <w:t xml:space="preserve">Prvi korak u pregledu aplikacija pristiglih u roku će biti </w:t>
      </w:r>
      <w:r w:rsidR="001F78BF">
        <w:rPr>
          <w:lang w:val="bs-Latn-BA"/>
        </w:rPr>
        <w:t>provjer</w:t>
      </w:r>
      <w:r w:rsidR="004A2AB0">
        <w:rPr>
          <w:lang w:val="bs-Latn-BA"/>
        </w:rPr>
        <w:t>a</w:t>
      </w:r>
      <w:r w:rsidR="001F78BF">
        <w:rPr>
          <w:lang w:val="bs-Latn-BA"/>
        </w:rPr>
        <w:t xml:space="preserve"> administrativne usklađenosti i ispunjavanja uslova</w:t>
      </w:r>
      <w:bookmarkEnd w:id="23"/>
      <w:r w:rsidR="00AD5DDE">
        <w:rPr>
          <w:lang w:val="bs-Latn-BA"/>
        </w:rPr>
        <w:t>. Bit ćete obaviješteni o rezultatima</w:t>
      </w:r>
      <w:r w:rsidR="004A2AB0">
        <w:rPr>
          <w:lang w:val="bs-Latn-BA"/>
        </w:rPr>
        <w:t xml:space="preserve"> ovog koraka</w:t>
      </w:r>
    </w:p>
    <w:p w14:paraId="6D30010D" w14:textId="7E3AC8CE" w:rsidR="00370095" w:rsidRPr="006704E8" w:rsidRDefault="00AD5DDE" w:rsidP="002F3905">
      <w:pPr>
        <w:rPr>
          <w:lang w:val="bs-Latn-BA"/>
        </w:rPr>
      </w:pPr>
      <w:r w:rsidRPr="00AB2685">
        <w:rPr>
          <w:lang w:val="bs-Latn-BA"/>
        </w:rPr>
        <w:t xml:space="preserve">Komisija za </w:t>
      </w:r>
      <w:r w:rsidRPr="00A82B57">
        <w:rPr>
          <w:lang w:val="bs-Latn-BA"/>
        </w:rPr>
        <w:t xml:space="preserve">ocjenjivanje će </w:t>
      </w:r>
      <w:r w:rsidR="004A2AB0" w:rsidRPr="00A82B57">
        <w:rPr>
          <w:lang w:val="bs-Latn-BA"/>
        </w:rPr>
        <w:t>evaluirati</w:t>
      </w:r>
      <w:r w:rsidRPr="00A82B57">
        <w:rPr>
          <w:lang w:val="bs-Latn-BA"/>
        </w:rPr>
        <w:t xml:space="preserve"> samo </w:t>
      </w:r>
      <w:r w:rsidR="004A2AB0" w:rsidRPr="00A82B57">
        <w:rPr>
          <w:lang w:val="bs-Latn-BA"/>
        </w:rPr>
        <w:t xml:space="preserve">aplikacije </w:t>
      </w:r>
      <w:r w:rsidRPr="00A82B57">
        <w:rPr>
          <w:lang w:val="bs-Latn-BA"/>
        </w:rPr>
        <w:t xml:space="preserve"> koje ispunjavaju</w:t>
      </w:r>
      <w:r w:rsidR="004A2AB0" w:rsidRPr="00A82B57">
        <w:rPr>
          <w:lang w:val="bs-Latn-BA"/>
        </w:rPr>
        <w:t xml:space="preserve"> administrativne</w:t>
      </w:r>
      <w:r w:rsidRPr="00AB2685">
        <w:rPr>
          <w:lang w:val="bs-Latn-BA"/>
        </w:rPr>
        <w:t xml:space="preserve"> zahtjeve</w:t>
      </w:r>
      <w:r w:rsidR="004A2AB0" w:rsidRPr="00A82B57">
        <w:rPr>
          <w:lang w:val="bs-Latn-BA"/>
        </w:rPr>
        <w:t xml:space="preserve">. Evaluaciija </w:t>
      </w:r>
      <w:r w:rsidR="00AB2685" w:rsidRPr="00A82B57">
        <w:rPr>
          <w:lang w:val="bs-Latn-BA"/>
        </w:rPr>
        <w:t>aplikacija</w:t>
      </w:r>
      <w:r w:rsidR="004A2AB0" w:rsidRPr="00A82B57">
        <w:rPr>
          <w:lang w:val="bs-Latn-BA"/>
        </w:rPr>
        <w:t xml:space="preserve"> će se vršiti u</w:t>
      </w:r>
      <w:r w:rsidRPr="00AB2685">
        <w:rPr>
          <w:lang w:val="bs-Latn-BA"/>
        </w:rPr>
        <w:t xml:space="preserve"> </w:t>
      </w:r>
      <w:r w:rsidRPr="00A82B57">
        <w:rPr>
          <w:lang w:val="bs-Latn-BA"/>
        </w:rPr>
        <w:t xml:space="preserve">u skladu s tabelom za ocjenjivanje ispod. Aplikacije koje dobiju </w:t>
      </w:r>
      <w:r w:rsidRPr="00A82B57">
        <w:rPr>
          <w:b/>
          <w:bCs/>
          <w:lang w:val="bs-Latn-BA"/>
        </w:rPr>
        <w:t>najmanje</w:t>
      </w:r>
      <w:r w:rsidRPr="00A82B57">
        <w:rPr>
          <w:lang w:val="bs-Latn-BA"/>
        </w:rPr>
        <w:t xml:space="preserve"> </w:t>
      </w:r>
      <w:r w:rsidRPr="00A82B57">
        <w:rPr>
          <w:b/>
          <w:bCs/>
          <w:lang w:val="bs-Latn-BA"/>
        </w:rPr>
        <w:t>70,00/100 bodova</w:t>
      </w:r>
      <w:r w:rsidRPr="00A82B57">
        <w:rPr>
          <w:lang w:val="bs-Latn-BA"/>
        </w:rPr>
        <w:t xml:space="preserve"> će se predložiti Upravnom odboru projekta Naši mediji za odabir i dodjelu granta. Bit ćete obaviješteni o rezultatima ocjenjivanja kvaliteta</w:t>
      </w:r>
      <w:r w:rsidR="00027820" w:rsidRPr="00A82B57">
        <w:rPr>
          <w:lang w:val="bs-Latn-BA"/>
        </w:rPr>
        <w:t>.</w:t>
      </w:r>
      <w:r w:rsidR="0032272F" w:rsidRPr="006704E8">
        <w:rPr>
          <w:lang w:val="bs-Latn-BA"/>
        </w:rPr>
        <w:t xml:space="preserve"> </w:t>
      </w:r>
    </w:p>
    <w:p w14:paraId="4C0FBB43" w14:textId="1E29B8F4" w:rsidR="000D7DFF" w:rsidRPr="006704E8" w:rsidRDefault="00AD5DDE" w:rsidP="000D7DFF">
      <w:pPr>
        <w:rPr>
          <w:lang w:val="bs-Latn-BA"/>
        </w:rPr>
      </w:pPr>
      <w:r>
        <w:rPr>
          <w:b/>
          <w:bCs/>
          <w:color w:val="0070C0"/>
          <w:lang w:val="bs-Latn-BA"/>
        </w:rPr>
        <w:t>Tabela za ocjenjivanje</w:t>
      </w:r>
      <w:r w:rsidR="000D2E66" w:rsidRPr="006704E8">
        <w:rPr>
          <w:b/>
          <w:bCs/>
          <w:color w:val="0070C0"/>
          <w:lang w:val="bs-Latn-BA"/>
        </w:rPr>
        <w:t xml:space="preserve"> </w:t>
      </w:r>
    </w:p>
    <w:tbl>
      <w:tblPr>
        <w:tblStyle w:val="TableGrid"/>
        <w:tblW w:w="500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9"/>
        <w:gridCol w:w="1276"/>
        <w:gridCol w:w="1217"/>
      </w:tblGrid>
      <w:tr w:rsidR="0098614E" w:rsidRPr="006704E8" w14:paraId="118E9DC6" w14:textId="77777777" w:rsidTr="002F3905">
        <w:tc>
          <w:tcPr>
            <w:tcW w:w="3617" w:type="pct"/>
            <w:shd w:val="clear" w:color="auto" w:fill="0070C0"/>
          </w:tcPr>
          <w:p w14:paraId="02BC60E7" w14:textId="474972FF" w:rsidR="0098614E" w:rsidRPr="006704E8" w:rsidRDefault="00AD5DDE" w:rsidP="0098614E">
            <w:pPr>
              <w:rPr>
                <w:rFonts w:ascii="Calibri" w:hAnsi="Calibri" w:cs="Calibri"/>
                <w:color w:val="FFFFFF" w:themeColor="background1"/>
                <w:szCs w:val="20"/>
                <w:lang w:val="bs-Latn-BA"/>
              </w:rPr>
            </w:pPr>
            <w:bookmarkStart w:id="24" w:name="_Hlk155357188"/>
            <w:r>
              <w:rPr>
                <w:rFonts w:ascii="Calibri" w:hAnsi="Calibri" w:cs="Calibri"/>
                <w:color w:val="FFFFFF" w:themeColor="background1"/>
                <w:szCs w:val="20"/>
                <w:lang w:val="bs-Latn-BA"/>
              </w:rPr>
              <w:t>Kriteriji</w:t>
            </w:r>
          </w:p>
        </w:tc>
        <w:tc>
          <w:tcPr>
            <w:tcW w:w="708" w:type="pct"/>
            <w:shd w:val="clear" w:color="auto" w:fill="0070C0"/>
          </w:tcPr>
          <w:p w14:paraId="0FDE2E40" w14:textId="5815BEC8" w:rsidR="0098614E" w:rsidRPr="006704E8" w:rsidRDefault="00AD5DDE" w:rsidP="0098614E">
            <w:pPr>
              <w:jc w:val="center"/>
              <w:rPr>
                <w:rFonts w:ascii="Calibri" w:hAnsi="Calibri" w:cs="Calibri"/>
                <w:color w:val="FFFFFF" w:themeColor="background1"/>
                <w:szCs w:val="20"/>
                <w:lang w:val="bs-Latn-BA"/>
              </w:rPr>
            </w:pPr>
            <w:r>
              <w:rPr>
                <w:rFonts w:ascii="Calibri" w:hAnsi="Calibri" w:cs="Calibri"/>
                <w:color w:val="FFFFFF" w:themeColor="background1"/>
                <w:szCs w:val="20"/>
                <w:lang w:val="bs-Latn-BA"/>
              </w:rPr>
              <w:t>Maksimalni broj bodova</w:t>
            </w:r>
          </w:p>
        </w:tc>
        <w:tc>
          <w:tcPr>
            <w:tcW w:w="675" w:type="pct"/>
            <w:shd w:val="clear" w:color="auto" w:fill="0070C0"/>
          </w:tcPr>
          <w:p w14:paraId="5E9D7D61" w14:textId="4E02A59A" w:rsidR="0098614E" w:rsidRPr="006704E8" w:rsidRDefault="00AD5DDE" w:rsidP="0098614E">
            <w:pPr>
              <w:jc w:val="center"/>
              <w:rPr>
                <w:rFonts w:ascii="Calibri" w:hAnsi="Calibri" w:cs="Calibri"/>
                <w:color w:val="FFFFFF" w:themeColor="background1"/>
                <w:szCs w:val="20"/>
                <w:lang w:val="bs-Latn-BA"/>
              </w:rPr>
            </w:pPr>
            <w:r>
              <w:rPr>
                <w:rFonts w:ascii="Calibri" w:hAnsi="Calibri" w:cs="Calibri"/>
                <w:color w:val="FFFFFF" w:themeColor="background1"/>
                <w:sz w:val="21"/>
                <w:szCs w:val="21"/>
                <w:lang w:val="bs-Latn-BA"/>
              </w:rPr>
              <w:t>Opis projekta</w:t>
            </w:r>
          </w:p>
        </w:tc>
      </w:tr>
      <w:tr w:rsidR="0098614E" w:rsidRPr="006704E8" w14:paraId="279BAAFB" w14:textId="77777777" w:rsidTr="002F3905">
        <w:tc>
          <w:tcPr>
            <w:tcW w:w="3617" w:type="pct"/>
          </w:tcPr>
          <w:p w14:paraId="27476A5B" w14:textId="6193222F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1. RELEVAN</w:t>
            </w:r>
            <w:r w:rsidR="00AD5DDE">
              <w:rPr>
                <w:rFonts w:ascii="Calibri" w:hAnsi="Calibri" w:cs="Calibri"/>
                <w:b/>
                <w:bCs/>
                <w:szCs w:val="20"/>
                <w:lang w:val="bs-Latn-BA"/>
              </w:rPr>
              <w:t>TNOST</w:t>
            </w:r>
          </w:p>
        </w:tc>
        <w:tc>
          <w:tcPr>
            <w:tcW w:w="708" w:type="pct"/>
          </w:tcPr>
          <w:p w14:paraId="79C7EC16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30</w:t>
            </w:r>
          </w:p>
        </w:tc>
        <w:tc>
          <w:tcPr>
            <w:tcW w:w="675" w:type="pct"/>
          </w:tcPr>
          <w:p w14:paraId="7364F530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1E3C3D4F" w14:textId="77777777" w:rsidTr="002F3905">
        <w:tc>
          <w:tcPr>
            <w:tcW w:w="3617" w:type="pct"/>
          </w:tcPr>
          <w:p w14:paraId="19FB2312" w14:textId="78FD866C" w:rsidR="0098614E" w:rsidRPr="006704E8" w:rsidRDefault="00AD5DDE" w:rsidP="00264E6A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AD5DDE">
              <w:rPr>
                <w:rFonts w:ascii="Calibri" w:hAnsi="Calibri" w:cs="Calibri"/>
                <w:szCs w:val="20"/>
                <w:lang w:val="bs-Latn-BA"/>
              </w:rPr>
              <w:lastRenderedPageBreak/>
              <w:t>Koliko je prijedl</w:t>
            </w:r>
            <w:r w:rsidR="00264E6A">
              <w:rPr>
                <w:rFonts w:ascii="Calibri" w:hAnsi="Calibri" w:cs="Calibri"/>
                <w:szCs w:val="20"/>
                <w:lang w:val="bs-Latn-BA"/>
              </w:rPr>
              <w:t>og relevantan za ciljeve poziva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 xml:space="preserve">? </w:t>
            </w:r>
            <w:r>
              <w:rPr>
                <w:rFonts w:ascii="Calibri" w:hAnsi="Calibri" w:cs="Calibri"/>
                <w:szCs w:val="20"/>
                <w:lang w:val="bs-Latn-BA"/>
              </w:rPr>
              <w:t>Jesu li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 xml:space="preserve"> očekivani </w:t>
            </w:r>
            <w:r>
              <w:rPr>
                <w:rFonts w:ascii="Calibri" w:hAnsi="Calibri" w:cs="Calibri"/>
                <w:szCs w:val="20"/>
                <w:lang w:val="bs-Latn-BA"/>
              </w:rPr>
              <w:t>ishodi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 xml:space="preserve"> i rezultati projekta u skladu s onima iz poziva za podnošenje prijedloga </w:t>
            </w:r>
            <w:r>
              <w:rPr>
                <w:rFonts w:ascii="Calibri" w:hAnsi="Calibri" w:cs="Calibri"/>
                <w:szCs w:val="20"/>
                <w:lang w:val="bs-Latn-BA"/>
              </w:rPr>
              <w:t>projekata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527D32BE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15</w:t>
            </w:r>
          </w:p>
        </w:tc>
        <w:tc>
          <w:tcPr>
            <w:tcW w:w="675" w:type="pct"/>
          </w:tcPr>
          <w:p w14:paraId="435DDCDE" w14:textId="233B8572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2.2</w:t>
            </w:r>
          </w:p>
        </w:tc>
      </w:tr>
      <w:tr w:rsidR="0098614E" w:rsidRPr="006704E8" w14:paraId="1233CA6F" w14:textId="77777777" w:rsidTr="002F3905">
        <w:tc>
          <w:tcPr>
            <w:tcW w:w="3617" w:type="pct"/>
          </w:tcPr>
          <w:p w14:paraId="0808C77C" w14:textId="0C9C1042" w:rsidR="0098614E" w:rsidRPr="006704E8" w:rsidRDefault="00AD5DD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AD5DDE">
              <w:rPr>
                <w:rFonts w:ascii="Calibri" w:hAnsi="Calibri" w:cs="Calibri"/>
                <w:szCs w:val="20"/>
                <w:lang w:val="bs-Latn-BA"/>
              </w:rPr>
              <w:t xml:space="preserve">Koliko je dobro opisan problem i lokalna situacija? Koliko su dobro odabrane ciljne grupe i korisnici i opisane njihove potrebe? Koliko je prijedlog relevantan za </w:t>
            </w:r>
            <w:r>
              <w:rPr>
                <w:rFonts w:ascii="Calibri" w:hAnsi="Calibri" w:cs="Calibri"/>
                <w:szCs w:val="20"/>
                <w:lang w:val="bs-Latn-BA"/>
              </w:rPr>
              <w:t xml:space="preserve">te konkretne 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>potrebe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53D993F9" w14:textId="77777777" w:rsidR="0098614E" w:rsidRPr="006704E8" w:rsidRDefault="0098614E" w:rsidP="0098614E">
            <w:pPr>
              <w:jc w:val="center"/>
              <w:rPr>
                <w:rFonts w:ascii="Apple Color Emoji" w:hAnsi="Apple Color Emoj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15</w:t>
            </w:r>
          </w:p>
        </w:tc>
        <w:tc>
          <w:tcPr>
            <w:tcW w:w="675" w:type="pct"/>
          </w:tcPr>
          <w:p w14:paraId="49B8695E" w14:textId="3D7B352A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2.1</w:t>
            </w:r>
          </w:p>
        </w:tc>
      </w:tr>
      <w:tr w:rsidR="0098614E" w:rsidRPr="006704E8" w14:paraId="7309D141" w14:textId="77777777" w:rsidTr="002F3905">
        <w:tc>
          <w:tcPr>
            <w:tcW w:w="3617" w:type="pct"/>
          </w:tcPr>
          <w:p w14:paraId="67E9AE6F" w14:textId="27D3AAA4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 xml:space="preserve">2. </w:t>
            </w:r>
            <w:r w:rsidR="00AD5DDE" w:rsidRPr="00AD5DDE">
              <w:rPr>
                <w:rFonts w:ascii="Calibri" w:hAnsi="Calibri" w:cs="Calibri"/>
                <w:b/>
                <w:bCs/>
                <w:szCs w:val="20"/>
                <w:lang w:val="bs-Latn-BA"/>
              </w:rPr>
              <w:t>OPERATIVNI I UPRAVLJAČKI KAPACITETI</w:t>
            </w:r>
          </w:p>
        </w:tc>
        <w:tc>
          <w:tcPr>
            <w:tcW w:w="708" w:type="pct"/>
          </w:tcPr>
          <w:p w14:paraId="0AD5B550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20</w:t>
            </w:r>
          </w:p>
        </w:tc>
        <w:tc>
          <w:tcPr>
            <w:tcW w:w="675" w:type="pct"/>
          </w:tcPr>
          <w:p w14:paraId="5C73F918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1FDF8308" w14:textId="77777777" w:rsidTr="002F3905">
        <w:tc>
          <w:tcPr>
            <w:tcW w:w="3617" w:type="pct"/>
          </w:tcPr>
          <w:p w14:paraId="5AADAEEF" w14:textId="03C3CD3C" w:rsidR="0098614E" w:rsidRPr="006704E8" w:rsidRDefault="00AD5DD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Je li 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 xml:space="preserve">aplikant </w:t>
            </w:r>
            <w:r>
              <w:rPr>
                <w:rFonts w:ascii="Calibri" w:hAnsi="Calibri" w:cs="Calibri"/>
                <w:szCs w:val="20"/>
                <w:lang w:val="bs-Latn-BA"/>
              </w:rPr>
              <w:t xml:space="preserve">dokazao da ima </w:t>
            </w:r>
            <w:r w:rsidRPr="00AD5DDE">
              <w:rPr>
                <w:rFonts w:ascii="Calibri" w:hAnsi="Calibri" w:cs="Calibri"/>
                <w:szCs w:val="20"/>
                <w:lang w:val="bs-Latn-BA"/>
              </w:rPr>
              <w:t>odgovarajuće organizacione i profesionalne kapacitete za implementaciju projekta? Ima li iskustva u sličnim projektima u oblastima medija, slobode izražavanja ili digitalnih tehnologija, obrazovanja, rodne ravnopravnosti ili ljudskih prava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 xml:space="preserve">? </w:t>
            </w:r>
          </w:p>
        </w:tc>
        <w:tc>
          <w:tcPr>
            <w:tcW w:w="708" w:type="pct"/>
          </w:tcPr>
          <w:p w14:paraId="541CFEA2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3AB3626D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3.1</w:t>
            </w:r>
          </w:p>
          <w:p w14:paraId="0ED3C518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3.2</w:t>
            </w:r>
          </w:p>
          <w:p w14:paraId="613C7D77" w14:textId="6D3CE6DC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3.3</w:t>
            </w:r>
          </w:p>
        </w:tc>
      </w:tr>
      <w:tr w:rsidR="0098614E" w:rsidRPr="006704E8" w14:paraId="370C4E19" w14:textId="77777777" w:rsidTr="002F3905">
        <w:tc>
          <w:tcPr>
            <w:tcW w:w="3617" w:type="pct"/>
          </w:tcPr>
          <w:p w14:paraId="5CB29EB9" w14:textId="4ECD0A06" w:rsidR="0098614E" w:rsidRPr="006704E8" w:rsidRDefault="00AD5DD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Ima li aplikant dovoljno iskustva u projektnom menadžmentu? Je li menadžment predloženog projekta jasno opisan i u skladu s potrebama? Je li aplikant </w:t>
            </w:r>
            <w:r w:rsidR="007F40E8">
              <w:rPr>
                <w:rFonts w:ascii="Calibri" w:hAnsi="Calibri" w:cs="Calibri"/>
                <w:szCs w:val="20"/>
                <w:lang w:val="bs-Latn-BA"/>
              </w:rPr>
              <w:t>pokazao da ima dovoljne finansijske kapacitete za veličinu granta u pozivu za podnošenje prijedloga projekata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 xml:space="preserve">? </w:t>
            </w:r>
          </w:p>
        </w:tc>
        <w:tc>
          <w:tcPr>
            <w:tcW w:w="708" w:type="pct"/>
          </w:tcPr>
          <w:p w14:paraId="4B8010B9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54716827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3.1</w:t>
            </w:r>
          </w:p>
          <w:p w14:paraId="1DB57F1B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3.2</w:t>
            </w:r>
          </w:p>
          <w:p w14:paraId="56D9E79A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  <w:p w14:paraId="6B3B2C85" w14:textId="69978F44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Finan</w:t>
            </w:r>
            <w:r w:rsidR="007F40E8">
              <w:rPr>
                <w:rFonts w:ascii="Calibri" w:hAnsi="Calibri" w:cs="Calibri"/>
                <w:sz w:val="21"/>
                <w:szCs w:val="21"/>
                <w:lang w:val="bs-Latn-BA"/>
              </w:rPr>
              <w:t>sijski dokument</w:t>
            </w:r>
          </w:p>
        </w:tc>
      </w:tr>
      <w:tr w:rsidR="0098614E" w:rsidRPr="006704E8" w14:paraId="03600D96" w14:textId="77777777" w:rsidTr="002F3905">
        <w:tc>
          <w:tcPr>
            <w:tcW w:w="3617" w:type="pct"/>
          </w:tcPr>
          <w:p w14:paraId="6E1CEB8C" w14:textId="34CF2C7B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Koliko je partnerstvo dobro odabrano? U kojoj mjeri je osiguran prenos znanja između partnera s više i partnera s manje iskustva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 xml:space="preserve">? </w:t>
            </w:r>
          </w:p>
          <w:p w14:paraId="66854B39" w14:textId="7629AC7E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Jesu li uloge raspoređene u skladu s kapacitetima i stručnim znanjem pojedinačnih partnera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22A3C32B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10</w:t>
            </w:r>
          </w:p>
        </w:tc>
        <w:tc>
          <w:tcPr>
            <w:tcW w:w="675" w:type="pct"/>
          </w:tcPr>
          <w:p w14:paraId="39F57B6E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3.1</w:t>
            </w:r>
          </w:p>
          <w:p w14:paraId="198CED6D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3.2</w:t>
            </w:r>
          </w:p>
          <w:p w14:paraId="469FFE36" w14:textId="4E7D31F5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</w:tc>
      </w:tr>
      <w:tr w:rsidR="0098614E" w:rsidRPr="006704E8" w14:paraId="348F00AF" w14:textId="77777777" w:rsidTr="002F3905">
        <w:trPr>
          <w:trHeight w:val="229"/>
        </w:trPr>
        <w:tc>
          <w:tcPr>
            <w:tcW w:w="3617" w:type="pct"/>
          </w:tcPr>
          <w:p w14:paraId="16F5E207" w14:textId="63EC0536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 xml:space="preserve">3. </w:t>
            </w:r>
            <w:r w:rsidR="007F40E8">
              <w:rPr>
                <w:rFonts w:ascii="Calibri" w:hAnsi="Calibri" w:cs="Calibri"/>
                <w:b/>
                <w:bCs/>
                <w:szCs w:val="20"/>
                <w:lang w:val="bs-Latn-BA"/>
              </w:rPr>
              <w:t>KVALITET PLANA RADA</w:t>
            </w:r>
          </w:p>
        </w:tc>
        <w:tc>
          <w:tcPr>
            <w:tcW w:w="708" w:type="pct"/>
          </w:tcPr>
          <w:p w14:paraId="71ECD24C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30</w:t>
            </w:r>
          </w:p>
        </w:tc>
        <w:tc>
          <w:tcPr>
            <w:tcW w:w="675" w:type="pct"/>
          </w:tcPr>
          <w:p w14:paraId="33F26928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 w:val="21"/>
                <w:szCs w:val="21"/>
                <w:lang w:val="bs-Latn-BA"/>
              </w:rPr>
            </w:pPr>
          </w:p>
          <w:p w14:paraId="25EB7AC9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2E3D4AA5" w14:textId="77777777" w:rsidTr="002F3905">
        <w:tc>
          <w:tcPr>
            <w:tcW w:w="3617" w:type="pct"/>
          </w:tcPr>
          <w:p w14:paraId="6D1A12A9" w14:textId="5E36C215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Koliko je dizajn projekta koherentan? Hoće li očekivane aktivnosti dovesti do postizanja planiranih ciljeva i rezultata? Koliko su aktivnosti prikladne i izvodljive? </w:t>
            </w:r>
            <w:r>
              <w:rPr>
                <w:rFonts w:ascii="Calibri" w:hAnsi="Calibri" w:cs="Calibri"/>
                <w:szCs w:val="20"/>
                <w:lang w:val="bs-Latn-BA"/>
              </w:rPr>
              <w:t>Je li postavljeni vremenski okvir realističan?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</w:t>
            </w:r>
          </w:p>
        </w:tc>
        <w:tc>
          <w:tcPr>
            <w:tcW w:w="708" w:type="pct"/>
          </w:tcPr>
          <w:p w14:paraId="1C4ADC7A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10</w:t>
            </w:r>
          </w:p>
        </w:tc>
        <w:tc>
          <w:tcPr>
            <w:tcW w:w="675" w:type="pct"/>
          </w:tcPr>
          <w:p w14:paraId="75B9059C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sz w:val="21"/>
                <w:szCs w:val="21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  <w:p w14:paraId="02477E70" w14:textId="561928F5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2.4</w:t>
            </w:r>
          </w:p>
        </w:tc>
      </w:tr>
      <w:tr w:rsidR="0098614E" w:rsidRPr="006704E8" w14:paraId="200D68AA" w14:textId="77777777" w:rsidTr="002F3905">
        <w:tc>
          <w:tcPr>
            <w:tcW w:w="3617" w:type="pct"/>
          </w:tcPr>
          <w:p w14:paraId="006564B3" w14:textId="37F8702B" w:rsidR="0098614E" w:rsidRPr="006704E8" w:rsidRDefault="007F40E8" w:rsidP="006C0F0D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U kojoj mjeri </w:t>
            </w:r>
            <w:r w:rsidR="006C0F0D">
              <w:rPr>
                <w:rFonts w:ascii="Calibri" w:hAnsi="Calibri" w:cs="Calibri"/>
                <w:szCs w:val="20"/>
                <w:lang w:val="bs-Latn-BA"/>
              </w:rPr>
              <w:t xml:space="preserve">je izgledno da 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će aplikant ili partner </w:t>
            </w:r>
            <w:r>
              <w:rPr>
                <w:rFonts w:ascii="Calibri" w:hAnsi="Calibri" w:cs="Calibri"/>
                <w:szCs w:val="20"/>
                <w:lang w:val="bs-Latn-BA"/>
              </w:rPr>
              <w:t>na projektu dosegnuti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ciljn</w:t>
            </w:r>
            <w:r>
              <w:rPr>
                <w:rFonts w:ascii="Calibri" w:hAnsi="Calibri" w:cs="Calibri"/>
                <w:szCs w:val="20"/>
                <w:lang w:val="bs-Latn-BA"/>
              </w:rPr>
              <w:t>e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grup</w:t>
            </w:r>
            <w:r>
              <w:rPr>
                <w:rFonts w:ascii="Calibri" w:hAnsi="Calibri" w:cs="Calibri"/>
                <w:szCs w:val="20"/>
                <w:lang w:val="bs-Latn-BA"/>
              </w:rPr>
              <w:t>e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i korisnik</w:t>
            </w:r>
            <w:r>
              <w:rPr>
                <w:rFonts w:ascii="Calibri" w:hAnsi="Calibri" w:cs="Calibri"/>
                <w:szCs w:val="20"/>
                <w:lang w:val="bs-Latn-BA"/>
              </w:rPr>
              <w:t>e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u malim gradovima i ruralnim područjima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4CD4E8D0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3022DCCA" w14:textId="1E451F70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</w:tc>
      </w:tr>
      <w:tr w:rsidR="0098614E" w:rsidRPr="006704E8" w14:paraId="3C471331" w14:textId="77777777" w:rsidTr="002F3905">
        <w:tc>
          <w:tcPr>
            <w:tcW w:w="3617" w:type="pct"/>
          </w:tcPr>
          <w:p w14:paraId="3D750605" w14:textId="7A0C1417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Koliko </w:t>
            </w:r>
            <w:r>
              <w:rPr>
                <w:rFonts w:ascii="Calibri" w:hAnsi="Calibri" w:cs="Calibri"/>
                <w:szCs w:val="20"/>
                <w:lang w:val="bs-Latn-BA"/>
              </w:rPr>
              <w:t xml:space="preserve">dobro 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su ciljne grupe i korisnici uključeni u aktivnosti projekta? </w:t>
            </w:r>
            <w:r>
              <w:rPr>
                <w:rFonts w:ascii="Calibri" w:hAnsi="Calibri" w:cs="Calibri"/>
                <w:szCs w:val="20"/>
                <w:lang w:val="bs-Latn-BA"/>
              </w:rPr>
              <w:t>Jesu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li predložene metode prikladne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4D74B380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10</w:t>
            </w:r>
          </w:p>
        </w:tc>
        <w:tc>
          <w:tcPr>
            <w:tcW w:w="675" w:type="pct"/>
          </w:tcPr>
          <w:p w14:paraId="3D986362" w14:textId="5CD3DCC2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</w:tc>
      </w:tr>
      <w:tr w:rsidR="0098614E" w:rsidRPr="006704E8" w14:paraId="63ED1E2D" w14:textId="77777777" w:rsidTr="002F3905">
        <w:tc>
          <w:tcPr>
            <w:tcW w:w="3617" w:type="pct"/>
          </w:tcPr>
          <w:p w14:paraId="0DB81B57" w14:textId="7961C6C5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Koliko </w:t>
            </w:r>
            <w:r>
              <w:rPr>
                <w:rFonts w:ascii="Calibri" w:hAnsi="Calibri" w:cs="Calibri"/>
                <w:szCs w:val="20"/>
                <w:lang w:val="bs-Latn-BA"/>
              </w:rPr>
              <w:t xml:space="preserve">dobro 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su </w:t>
            </w:r>
            <w:r>
              <w:rPr>
                <w:rFonts w:ascii="Calibri" w:hAnsi="Calibri" w:cs="Calibri"/>
                <w:szCs w:val="20"/>
                <w:lang w:val="bs-Latn-BA"/>
              </w:rPr>
              <w:t>međusektorska pitanja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uključen</w:t>
            </w:r>
            <w:r>
              <w:rPr>
                <w:rFonts w:ascii="Calibri" w:hAnsi="Calibri" w:cs="Calibri"/>
                <w:szCs w:val="20"/>
                <w:lang w:val="bs-Latn-BA"/>
              </w:rPr>
              <w:t>a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u radni plan projekta, npr. rodna ravnopravnost i jednake mogućnosti, prava manjina, podrška mladima, </w:t>
            </w:r>
            <w:r>
              <w:rPr>
                <w:rFonts w:ascii="Calibri" w:hAnsi="Calibri" w:cs="Calibri"/>
                <w:szCs w:val="20"/>
                <w:lang w:val="bs-Latn-BA"/>
              </w:rPr>
              <w:t>komunikacija s lokalnim zajednicama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i građan</w:t>
            </w:r>
            <w:r>
              <w:rPr>
                <w:rFonts w:ascii="Calibri" w:hAnsi="Calibri" w:cs="Calibri"/>
                <w:szCs w:val="20"/>
                <w:lang w:val="bs-Latn-BA"/>
              </w:rPr>
              <w:t>im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>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.</w:t>
            </w:r>
          </w:p>
        </w:tc>
        <w:tc>
          <w:tcPr>
            <w:tcW w:w="708" w:type="pct"/>
          </w:tcPr>
          <w:p w14:paraId="6AFD9898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1CCFA150" w14:textId="46C8ECD9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2.3</w:t>
            </w:r>
          </w:p>
        </w:tc>
      </w:tr>
      <w:tr w:rsidR="0098614E" w:rsidRPr="006704E8" w14:paraId="7479F775" w14:textId="77777777" w:rsidTr="002F3905">
        <w:tc>
          <w:tcPr>
            <w:tcW w:w="3617" w:type="pct"/>
          </w:tcPr>
          <w:p w14:paraId="1AAB91BF" w14:textId="74B27B0C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4. BUD</w:t>
            </w:r>
            <w:r w:rsidR="007F40E8">
              <w:rPr>
                <w:rFonts w:ascii="Calibri" w:hAnsi="Calibri" w:cs="Calibri"/>
                <w:b/>
                <w:bCs/>
                <w:szCs w:val="20"/>
                <w:lang w:val="bs-Latn-BA"/>
              </w:rPr>
              <w:t>Ž</w:t>
            </w: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 xml:space="preserve">ET </w:t>
            </w:r>
            <w:r w:rsidR="007F40E8">
              <w:rPr>
                <w:rFonts w:ascii="Calibri" w:hAnsi="Calibri" w:cs="Calibri"/>
                <w:b/>
                <w:bCs/>
                <w:szCs w:val="20"/>
                <w:lang w:val="bs-Latn-BA"/>
              </w:rPr>
              <w:t>I EKONOMIČNOST</w:t>
            </w:r>
          </w:p>
        </w:tc>
        <w:tc>
          <w:tcPr>
            <w:tcW w:w="708" w:type="pct"/>
          </w:tcPr>
          <w:p w14:paraId="4303075B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10</w:t>
            </w:r>
          </w:p>
        </w:tc>
        <w:tc>
          <w:tcPr>
            <w:tcW w:w="675" w:type="pct"/>
          </w:tcPr>
          <w:p w14:paraId="5874FF84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44EDA446" w14:textId="77777777" w:rsidTr="002F3905">
        <w:tc>
          <w:tcPr>
            <w:tcW w:w="3617" w:type="pct"/>
          </w:tcPr>
          <w:p w14:paraId="06173732" w14:textId="27F588EB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Odražavaju li se 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predložene aktivnosti na odgovarajući način u budžetu? </w:t>
            </w:r>
            <w:r>
              <w:rPr>
                <w:rFonts w:ascii="Calibri" w:hAnsi="Calibri" w:cs="Calibri"/>
                <w:szCs w:val="20"/>
                <w:lang w:val="bs-Latn-BA"/>
              </w:rPr>
              <w:t>Je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li omjer između procijenjenih troškova i očekivanih rezultata i ishoda zadovoljavajući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43AD3E06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</w:p>
        </w:tc>
        <w:tc>
          <w:tcPr>
            <w:tcW w:w="675" w:type="pct"/>
          </w:tcPr>
          <w:p w14:paraId="4CC38993" w14:textId="7CCE8875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Proje</w:t>
            </w:r>
            <w:r w:rsidR="007F40E8">
              <w:rPr>
                <w:rFonts w:ascii="Calibri" w:hAnsi="Calibri" w:cs="Calibri"/>
                <w:sz w:val="21"/>
                <w:szCs w:val="21"/>
                <w:lang w:val="bs-Latn-BA"/>
              </w:rPr>
              <w:t>ktni budžet</w:t>
            </w:r>
          </w:p>
        </w:tc>
      </w:tr>
      <w:tr w:rsidR="0098614E" w:rsidRPr="006704E8" w14:paraId="6806A7F7" w14:textId="77777777" w:rsidTr="002F3905">
        <w:tc>
          <w:tcPr>
            <w:tcW w:w="3617" w:type="pct"/>
          </w:tcPr>
          <w:p w14:paraId="6BC3E9D8" w14:textId="3A03CF3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5. INOVATIV</w:t>
            </w:r>
            <w:r w:rsidR="007F40E8">
              <w:rPr>
                <w:rFonts w:ascii="Calibri" w:hAnsi="Calibri" w:cs="Calibri"/>
                <w:b/>
                <w:bCs/>
                <w:szCs w:val="20"/>
                <w:lang w:val="bs-Latn-BA"/>
              </w:rPr>
              <w:t>NI ASPEKTI</w:t>
            </w: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 xml:space="preserve"> </w:t>
            </w:r>
          </w:p>
        </w:tc>
        <w:tc>
          <w:tcPr>
            <w:tcW w:w="708" w:type="pct"/>
          </w:tcPr>
          <w:p w14:paraId="55EEEA32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72D76FC0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0C593270" w14:textId="77777777" w:rsidTr="002F3905">
        <w:tc>
          <w:tcPr>
            <w:tcW w:w="3617" w:type="pct"/>
          </w:tcPr>
          <w:p w14:paraId="626692E8" w14:textId="3BDA45D7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U kojoj mjeri je projekat inovativan? </w:t>
            </w:r>
            <w:r>
              <w:rPr>
                <w:rFonts w:ascii="Calibri" w:hAnsi="Calibri" w:cs="Calibri"/>
                <w:szCs w:val="20"/>
                <w:lang w:val="bs-Latn-BA"/>
              </w:rPr>
              <w:t>Pruža</w:t>
            </w:r>
            <w:r w:rsidRPr="007F40E8">
              <w:rPr>
                <w:rFonts w:ascii="Calibri" w:hAnsi="Calibri" w:cs="Calibri"/>
                <w:szCs w:val="20"/>
                <w:lang w:val="bs-Latn-BA"/>
              </w:rPr>
              <w:t xml:space="preserve"> li nova rješenja, proizvode ili metode za projektno područje? Koristi li nove načine dosezanja  ciljnih grupa i njihovog angažmana? Uvodi li nove pristupe medijskom aktivizmu u projektnom području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 xml:space="preserve">? </w:t>
            </w:r>
          </w:p>
        </w:tc>
        <w:tc>
          <w:tcPr>
            <w:tcW w:w="708" w:type="pct"/>
          </w:tcPr>
          <w:p w14:paraId="141EC8DE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szCs w:val="20"/>
                <w:lang w:val="bs-Latn-BA"/>
              </w:rPr>
            </w:pPr>
          </w:p>
        </w:tc>
        <w:tc>
          <w:tcPr>
            <w:tcW w:w="675" w:type="pct"/>
          </w:tcPr>
          <w:p w14:paraId="57F90004" w14:textId="32068784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2.5</w:t>
            </w:r>
          </w:p>
        </w:tc>
      </w:tr>
      <w:tr w:rsidR="0098614E" w:rsidRPr="006704E8" w14:paraId="388A472D" w14:textId="77777777" w:rsidTr="002F3905">
        <w:tc>
          <w:tcPr>
            <w:tcW w:w="3617" w:type="pct"/>
          </w:tcPr>
          <w:p w14:paraId="54F0A4F7" w14:textId="16CC46BD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 xml:space="preserve">6. </w:t>
            </w:r>
            <w:r w:rsidR="007F40E8">
              <w:rPr>
                <w:rFonts w:ascii="Calibri" w:hAnsi="Calibri" w:cs="Calibri"/>
                <w:b/>
                <w:bCs/>
                <w:szCs w:val="20"/>
                <w:lang w:val="bs-Latn-BA"/>
              </w:rPr>
              <w:t>ODRŽIVOST</w:t>
            </w:r>
          </w:p>
        </w:tc>
        <w:tc>
          <w:tcPr>
            <w:tcW w:w="708" w:type="pct"/>
          </w:tcPr>
          <w:p w14:paraId="2EF56D00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5</w:t>
            </w:r>
          </w:p>
        </w:tc>
        <w:tc>
          <w:tcPr>
            <w:tcW w:w="675" w:type="pct"/>
          </w:tcPr>
          <w:p w14:paraId="436919B9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  <w:tr w:rsidR="0098614E" w:rsidRPr="006704E8" w14:paraId="32F9F615" w14:textId="77777777" w:rsidTr="002F3905">
        <w:tc>
          <w:tcPr>
            <w:tcW w:w="3617" w:type="pct"/>
          </w:tcPr>
          <w:p w14:paraId="2BD96716" w14:textId="2606AF4B" w:rsidR="0098614E" w:rsidRPr="006704E8" w:rsidRDefault="007F40E8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7F40E8">
              <w:rPr>
                <w:rFonts w:ascii="Calibri" w:hAnsi="Calibri" w:cs="Calibri"/>
                <w:szCs w:val="20"/>
                <w:lang w:val="bs-Latn-BA"/>
              </w:rPr>
              <w:lastRenderedPageBreak/>
              <w:t>U kojoj mjeri je pokazano da će rezultati/ishodi projekta biti održivi? Koji je potencijal za umnožavanje rezultata projekta</w:t>
            </w:r>
            <w:r w:rsidR="0098614E" w:rsidRPr="006704E8">
              <w:rPr>
                <w:rFonts w:ascii="Calibri" w:hAnsi="Calibri" w:cs="Calibri"/>
                <w:szCs w:val="20"/>
                <w:lang w:val="bs-Latn-BA"/>
              </w:rPr>
              <w:t>?</w:t>
            </w:r>
          </w:p>
        </w:tc>
        <w:tc>
          <w:tcPr>
            <w:tcW w:w="708" w:type="pct"/>
          </w:tcPr>
          <w:p w14:paraId="4E547362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  <w:tc>
          <w:tcPr>
            <w:tcW w:w="675" w:type="pct"/>
          </w:tcPr>
          <w:p w14:paraId="5898547B" w14:textId="3F8994BE" w:rsidR="0098614E" w:rsidRPr="006704E8" w:rsidRDefault="0098614E" w:rsidP="0098614E">
            <w:pPr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sz w:val="21"/>
                <w:szCs w:val="21"/>
                <w:lang w:val="bs-Latn-BA"/>
              </w:rPr>
              <w:t>2.6</w:t>
            </w:r>
          </w:p>
        </w:tc>
      </w:tr>
      <w:tr w:rsidR="0098614E" w:rsidRPr="006704E8" w14:paraId="0F904059" w14:textId="77777777" w:rsidTr="002F3905">
        <w:tc>
          <w:tcPr>
            <w:tcW w:w="3617" w:type="pct"/>
          </w:tcPr>
          <w:p w14:paraId="3A625813" w14:textId="4453A2E0" w:rsidR="0098614E" w:rsidRPr="006704E8" w:rsidRDefault="007F40E8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bs-Latn-BA"/>
              </w:rPr>
              <w:t>Ukupno</w:t>
            </w:r>
          </w:p>
        </w:tc>
        <w:tc>
          <w:tcPr>
            <w:tcW w:w="708" w:type="pct"/>
          </w:tcPr>
          <w:p w14:paraId="69D99F93" w14:textId="77777777" w:rsidR="0098614E" w:rsidRPr="006704E8" w:rsidRDefault="0098614E" w:rsidP="0098614E">
            <w:pPr>
              <w:jc w:val="center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  <w:r w:rsidRPr="006704E8">
              <w:rPr>
                <w:rFonts w:ascii="Calibri" w:hAnsi="Calibri" w:cs="Calibri"/>
                <w:b/>
                <w:bCs/>
                <w:szCs w:val="20"/>
                <w:lang w:val="bs-Latn-BA"/>
              </w:rPr>
              <w:t>100</w:t>
            </w:r>
          </w:p>
        </w:tc>
        <w:tc>
          <w:tcPr>
            <w:tcW w:w="675" w:type="pct"/>
          </w:tcPr>
          <w:p w14:paraId="06FDBB37" w14:textId="77777777" w:rsidR="0098614E" w:rsidRPr="006704E8" w:rsidRDefault="0098614E" w:rsidP="0098614E">
            <w:pPr>
              <w:jc w:val="left"/>
              <w:rPr>
                <w:rFonts w:ascii="Calibri" w:hAnsi="Calibri" w:cs="Calibri"/>
                <w:b/>
                <w:bCs/>
                <w:szCs w:val="20"/>
                <w:lang w:val="bs-Latn-BA"/>
              </w:rPr>
            </w:pPr>
          </w:p>
        </w:tc>
      </w:tr>
    </w:tbl>
    <w:p w14:paraId="271EBA1F" w14:textId="67CCCC32" w:rsidR="00433248" w:rsidRPr="006704E8" w:rsidRDefault="00433248" w:rsidP="00433248">
      <w:pPr>
        <w:pStyle w:val="Heading1"/>
        <w:rPr>
          <w:lang w:val="bs-Latn-BA"/>
        </w:rPr>
      </w:pPr>
      <w:bookmarkStart w:id="25" w:name="_Toc155354954"/>
      <w:bookmarkEnd w:id="24"/>
      <w:r w:rsidRPr="006704E8">
        <w:rPr>
          <w:lang w:val="bs-Latn-BA"/>
        </w:rPr>
        <w:t xml:space="preserve">5. </w:t>
      </w:r>
      <w:r w:rsidR="007F40E8">
        <w:rPr>
          <w:lang w:val="bs-Latn-BA"/>
        </w:rPr>
        <w:t>Vidljivost i autorska prava</w:t>
      </w:r>
      <w:bookmarkEnd w:id="25"/>
    </w:p>
    <w:p w14:paraId="380F91DC" w14:textId="7F92EDA4" w:rsidR="00433248" w:rsidRPr="006704E8" w:rsidRDefault="007F40E8" w:rsidP="00433248">
      <w:pPr>
        <w:rPr>
          <w:lang w:val="bs-Latn-BA"/>
        </w:rPr>
      </w:pPr>
      <w:r w:rsidRPr="007F40E8">
        <w:rPr>
          <w:lang w:val="bs-Latn-BA"/>
        </w:rPr>
        <w:t>Projektni partneri projekta NAŠ</w:t>
      </w:r>
      <w:r>
        <w:rPr>
          <w:lang w:val="bs-Latn-BA"/>
        </w:rPr>
        <w:t>I</w:t>
      </w:r>
      <w:r w:rsidRPr="007F40E8">
        <w:rPr>
          <w:lang w:val="bs-Latn-BA"/>
        </w:rPr>
        <w:t xml:space="preserve"> MEDIJI zadržavaju pravo objavljivanja proizvoda koji su proizašli iz ovog projekta djelomično, u cjelini ili kao referencu na svojoj web stranici ili u svojim publikacijama uz dužno poštovanje pravila o autorskim pravima. Ugovori sa </w:t>
      </w:r>
      <w:r w:rsidR="000F5EB9">
        <w:rPr>
          <w:lang w:val="bs-Latn-BA"/>
        </w:rPr>
        <w:t>dobitnicima podgranta</w:t>
      </w:r>
      <w:r w:rsidRPr="007F40E8">
        <w:rPr>
          <w:lang w:val="bs-Latn-BA"/>
        </w:rPr>
        <w:t xml:space="preserve"> će sadrža</w:t>
      </w:r>
      <w:r w:rsidR="000F5EB9">
        <w:rPr>
          <w:lang w:val="bs-Latn-BA"/>
        </w:rPr>
        <w:t>va</w:t>
      </w:r>
      <w:r w:rsidRPr="007F40E8">
        <w:rPr>
          <w:lang w:val="bs-Latn-BA"/>
        </w:rPr>
        <w:t xml:space="preserve">ti posebne uslove </w:t>
      </w:r>
      <w:r w:rsidR="000F5EB9">
        <w:rPr>
          <w:lang w:val="bs-Latn-BA"/>
        </w:rPr>
        <w:t xml:space="preserve">u pogledu </w:t>
      </w:r>
      <w:r w:rsidRPr="007F40E8">
        <w:rPr>
          <w:lang w:val="bs-Latn-BA"/>
        </w:rPr>
        <w:t xml:space="preserve">autorskih prava i </w:t>
      </w:r>
      <w:r w:rsidR="000F5EB9">
        <w:rPr>
          <w:lang w:val="bs-Latn-BA"/>
        </w:rPr>
        <w:t>odavanja priznanja</w:t>
      </w:r>
      <w:r w:rsidRPr="007F40E8">
        <w:rPr>
          <w:lang w:val="bs-Latn-BA"/>
        </w:rPr>
        <w:t xml:space="preserve"> sponzor</w:t>
      </w:r>
      <w:r w:rsidR="000F5EB9">
        <w:rPr>
          <w:lang w:val="bs-Latn-BA"/>
        </w:rPr>
        <w:t>im</w:t>
      </w:r>
      <w:r w:rsidRPr="007F40E8">
        <w:rPr>
          <w:lang w:val="bs-Latn-BA"/>
        </w:rPr>
        <w:t>a projekta</w:t>
      </w:r>
      <w:r w:rsidR="0025346B" w:rsidRPr="006704E8">
        <w:rPr>
          <w:lang w:val="bs-Latn-BA"/>
        </w:rPr>
        <w:t>.</w:t>
      </w:r>
    </w:p>
    <w:p w14:paraId="2C7CAB14" w14:textId="6597FE05" w:rsidR="00433248" w:rsidRPr="006704E8" w:rsidRDefault="00433248" w:rsidP="00433248">
      <w:pPr>
        <w:pStyle w:val="Heading1"/>
        <w:rPr>
          <w:lang w:val="bs-Latn-BA"/>
        </w:rPr>
      </w:pPr>
      <w:bookmarkStart w:id="26" w:name="_Toc155354955"/>
      <w:r w:rsidRPr="006704E8">
        <w:rPr>
          <w:lang w:val="bs-Latn-BA"/>
        </w:rPr>
        <w:t xml:space="preserve">6. </w:t>
      </w:r>
      <w:r w:rsidR="000F5EB9">
        <w:rPr>
          <w:lang w:val="bs-Latn-BA"/>
        </w:rPr>
        <w:t>Okvirni vremenski slijed</w:t>
      </w:r>
      <w:bookmarkEnd w:id="26"/>
    </w:p>
    <w:p w14:paraId="5388F642" w14:textId="31CD5177" w:rsidR="007027BC" w:rsidRPr="006704E8" w:rsidRDefault="000F5EB9" w:rsidP="007027BC">
      <w:pPr>
        <w:rPr>
          <w:lang w:val="bs-Latn-BA"/>
        </w:rPr>
      </w:pPr>
      <w:r>
        <w:rPr>
          <w:lang w:val="bs-Latn-BA"/>
        </w:rPr>
        <w:t>Imajte na umu da je ovaj vremenski raspored okviran. U slučaju velikog broja aplikacija možda će trebati više vremena za provođenje postupaka ocjenjivanja i odabira</w:t>
      </w:r>
      <w:r w:rsidR="007027BC" w:rsidRPr="006704E8">
        <w:rPr>
          <w:lang w:val="bs-Latn-BA"/>
        </w:rPr>
        <w:t>.</w:t>
      </w:r>
    </w:p>
    <w:p w14:paraId="0D9F851A" w14:textId="77777777" w:rsidR="003078CB" w:rsidRPr="006704E8" w:rsidRDefault="003078CB" w:rsidP="007027BC">
      <w:pPr>
        <w:rPr>
          <w:lang w:val="bs-Latn-BA"/>
        </w:rPr>
      </w:pPr>
    </w:p>
    <w:tbl>
      <w:tblPr>
        <w:tblStyle w:val="TableGrid"/>
        <w:tblW w:w="4268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4"/>
        <w:gridCol w:w="1317"/>
      </w:tblGrid>
      <w:tr w:rsidR="00CC6B8B" w:rsidRPr="006704E8" w14:paraId="05AEF954" w14:textId="0A8A6AC2" w:rsidTr="00CC6B8B">
        <w:tc>
          <w:tcPr>
            <w:tcW w:w="4144" w:type="pct"/>
            <w:shd w:val="clear" w:color="auto" w:fill="0070C0"/>
          </w:tcPr>
          <w:p w14:paraId="32F330ED" w14:textId="6BE60B0E" w:rsidR="00CC6B8B" w:rsidRPr="006704E8" w:rsidRDefault="00CC6B8B" w:rsidP="00415FBB">
            <w:pPr>
              <w:rPr>
                <w:rFonts w:cstheme="minorHAnsi"/>
                <w:color w:val="FFFFFF" w:themeColor="background1"/>
                <w:szCs w:val="20"/>
                <w:lang w:val="bs-Latn-BA"/>
              </w:rPr>
            </w:pPr>
            <w:r>
              <w:rPr>
                <w:rFonts w:cstheme="minorHAnsi"/>
                <w:color w:val="FFFFFF" w:themeColor="background1"/>
                <w:szCs w:val="20"/>
                <w:lang w:val="bs-Latn-BA"/>
              </w:rPr>
              <w:t>Korak</w:t>
            </w:r>
            <w:r w:rsidRPr="006704E8">
              <w:rPr>
                <w:rFonts w:cstheme="minorHAnsi"/>
                <w:color w:val="FFFFFF" w:themeColor="background1"/>
                <w:szCs w:val="20"/>
                <w:lang w:val="bs-Latn-BA"/>
              </w:rPr>
              <w:t>/</w:t>
            </w:r>
            <w:r>
              <w:rPr>
                <w:rFonts w:cstheme="minorHAnsi"/>
                <w:color w:val="FFFFFF" w:themeColor="background1"/>
                <w:szCs w:val="20"/>
                <w:lang w:val="bs-Latn-BA"/>
              </w:rPr>
              <w:t>Aktivnost</w:t>
            </w:r>
          </w:p>
        </w:tc>
        <w:tc>
          <w:tcPr>
            <w:tcW w:w="856" w:type="pct"/>
            <w:shd w:val="clear" w:color="auto" w:fill="0070C0"/>
          </w:tcPr>
          <w:p w14:paraId="36A8D2E2" w14:textId="477A36DD" w:rsidR="00CC6B8B" w:rsidRPr="006704E8" w:rsidRDefault="00CC6B8B" w:rsidP="00415FBB">
            <w:pPr>
              <w:rPr>
                <w:rFonts w:cstheme="minorHAnsi"/>
                <w:color w:val="FFFFFF" w:themeColor="background1"/>
                <w:szCs w:val="20"/>
                <w:lang w:val="bs-Latn-BA"/>
              </w:rPr>
            </w:pPr>
            <w:r w:rsidRPr="006704E8">
              <w:rPr>
                <w:rFonts w:cstheme="minorHAnsi"/>
                <w:color w:val="FFFFFF" w:themeColor="background1"/>
                <w:szCs w:val="20"/>
                <w:lang w:val="bs-Latn-BA"/>
              </w:rPr>
              <w:t>Dat</w:t>
            </w:r>
            <w:r>
              <w:rPr>
                <w:rFonts w:cstheme="minorHAnsi"/>
                <w:color w:val="FFFFFF" w:themeColor="background1"/>
                <w:szCs w:val="20"/>
                <w:lang w:val="bs-Latn-BA"/>
              </w:rPr>
              <w:t>um</w:t>
            </w:r>
          </w:p>
        </w:tc>
      </w:tr>
      <w:tr w:rsidR="00CC6B8B" w:rsidRPr="006704E8" w14:paraId="167785FE" w14:textId="018E597D" w:rsidTr="00CC6B8B">
        <w:tc>
          <w:tcPr>
            <w:tcW w:w="4144" w:type="pct"/>
          </w:tcPr>
          <w:p w14:paraId="249FBB19" w14:textId="53AADEF5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Objava Poziva za podnošenje prijedloga projekata</w:t>
            </w:r>
          </w:p>
        </w:tc>
        <w:tc>
          <w:tcPr>
            <w:tcW w:w="856" w:type="pct"/>
          </w:tcPr>
          <w:p w14:paraId="1ED96EAC" w14:textId="64653C0E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 xml:space="preserve">10.01.2024 </w:t>
            </w:r>
          </w:p>
        </w:tc>
      </w:tr>
      <w:tr w:rsidR="00CC6B8B" w:rsidRPr="006704E8" w14:paraId="255A7887" w14:textId="77777777" w:rsidTr="00CC6B8B">
        <w:tc>
          <w:tcPr>
            <w:tcW w:w="4144" w:type="pct"/>
          </w:tcPr>
          <w:p w14:paraId="23B2E235" w14:textId="3AB7D6F1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 w:rsidRPr="006704E8">
              <w:rPr>
                <w:rFonts w:cstheme="minorHAnsi"/>
                <w:sz w:val="18"/>
                <w:szCs w:val="18"/>
                <w:highlight w:val="lightGray"/>
                <w:lang w:val="bs-Latn-BA"/>
              </w:rPr>
              <w:t>Online</w:t>
            </w:r>
            <w:r w:rsidRPr="006704E8">
              <w:rPr>
                <w:rFonts w:cstheme="minorHAnsi"/>
                <w:sz w:val="18"/>
                <w:szCs w:val="18"/>
                <w:lang w:val="bs-Latn-BA"/>
              </w:rPr>
              <w:t xml:space="preserve"> info </w:t>
            </w:r>
            <w:r>
              <w:rPr>
                <w:rFonts w:cstheme="minorHAnsi"/>
                <w:sz w:val="18"/>
                <w:szCs w:val="18"/>
                <w:lang w:val="bs-Latn-BA"/>
              </w:rPr>
              <w:t>sesija za pripremu aplikacija</w:t>
            </w:r>
          </w:p>
        </w:tc>
        <w:tc>
          <w:tcPr>
            <w:tcW w:w="856" w:type="pct"/>
          </w:tcPr>
          <w:p w14:paraId="209CDD01" w14:textId="1ABDCC6A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26.01.2024</w:t>
            </w:r>
          </w:p>
        </w:tc>
      </w:tr>
      <w:tr w:rsidR="00CC6B8B" w:rsidRPr="006704E8" w14:paraId="41815DB2" w14:textId="77777777" w:rsidTr="00CC6B8B">
        <w:tc>
          <w:tcPr>
            <w:tcW w:w="4144" w:type="pct"/>
          </w:tcPr>
          <w:p w14:paraId="6F20CD71" w14:textId="4F1F0630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Rok za slanje zahtjeva za dodatna pojašnjenja e-mailom</w:t>
            </w:r>
          </w:p>
        </w:tc>
        <w:tc>
          <w:tcPr>
            <w:tcW w:w="856" w:type="pct"/>
          </w:tcPr>
          <w:p w14:paraId="587660AF" w14:textId="7E57C47D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 xml:space="preserve">13.02.2024 </w:t>
            </w:r>
          </w:p>
        </w:tc>
      </w:tr>
      <w:tr w:rsidR="00CC6B8B" w:rsidRPr="006704E8" w14:paraId="3D4B54EB" w14:textId="77777777" w:rsidTr="00CC6B8B">
        <w:tc>
          <w:tcPr>
            <w:tcW w:w="4144" w:type="pct"/>
          </w:tcPr>
          <w:p w14:paraId="0F8ADDA6" w14:textId="0AFF5706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Posljednji datum objavljivanja pojašnjenja u dokumentu Pitanja i odgovori</w:t>
            </w:r>
          </w:p>
        </w:tc>
        <w:tc>
          <w:tcPr>
            <w:tcW w:w="856" w:type="pct"/>
          </w:tcPr>
          <w:p w14:paraId="5D65D3DD" w14:textId="7FA6080A" w:rsidR="00CC6B8B" w:rsidRPr="006704E8" w:rsidRDefault="00BC4C13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16</w:t>
            </w:r>
            <w:r w:rsidR="00CC6B8B">
              <w:rPr>
                <w:rFonts w:cstheme="minorHAnsi"/>
                <w:sz w:val="18"/>
                <w:szCs w:val="18"/>
                <w:lang w:val="bs-Latn-BA"/>
              </w:rPr>
              <w:t xml:space="preserve">.02.2024 </w:t>
            </w:r>
          </w:p>
        </w:tc>
      </w:tr>
      <w:tr w:rsidR="00CC6B8B" w:rsidRPr="006704E8" w14:paraId="3360B5B4" w14:textId="77777777" w:rsidTr="00CC6B8B">
        <w:tc>
          <w:tcPr>
            <w:tcW w:w="4144" w:type="pct"/>
          </w:tcPr>
          <w:p w14:paraId="6B6AC565" w14:textId="5158163A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Rok za primanje aplikacija</w:t>
            </w:r>
          </w:p>
        </w:tc>
        <w:tc>
          <w:tcPr>
            <w:tcW w:w="856" w:type="pct"/>
          </w:tcPr>
          <w:p w14:paraId="7A239FF6" w14:textId="285DD82E" w:rsidR="00CC6B8B" w:rsidRPr="006704E8" w:rsidRDefault="00BC4C13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 xml:space="preserve">19.02.2024 </w:t>
            </w:r>
          </w:p>
        </w:tc>
      </w:tr>
      <w:tr w:rsidR="00CC6B8B" w:rsidRPr="006704E8" w14:paraId="48FE3FC1" w14:textId="77777777" w:rsidTr="00CC6B8B">
        <w:tc>
          <w:tcPr>
            <w:tcW w:w="4144" w:type="pct"/>
          </w:tcPr>
          <w:p w14:paraId="78EA1ACC" w14:textId="57B44B8C" w:rsidR="00CC6B8B" w:rsidRPr="006704E8" w:rsidRDefault="00CC6B8B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 w:rsidRPr="006704E8">
              <w:rPr>
                <w:rFonts w:cstheme="minorHAnsi"/>
                <w:sz w:val="18"/>
                <w:szCs w:val="18"/>
                <w:lang w:val="bs-Latn-BA"/>
              </w:rPr>
              <w:t>Informa</w:t>
            </w:r>
            <w:r>
              <w:rPr>
                <w:rFonts w:cstheme="minorHAnsi"/>
                <w:sz w:val="18"/>
                <w:szCs w:val="18"/>
                <w:lang w:val="bs-Latn-BA"/>
              </w:rPr>
              <w:t>cije o rezultatima administrativne i provjere ispunjavanja uslova</w:t>
            </w:r>
          </w:p>
        </w:tc>
        <w:tc>
          <w:tcPr>
            <w:tcW w:w="856" w:type="pct"/>
          </w:tcPr>
          <w:p w14:paraId="4812EFB5" w14:textId="651F0D11" w:rsidR="00CC6B8B" w:rsidRPr="006704E8" w:rsidRDefault="00BC4C13" w:rsidP="00415FB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 xml:space="preserve">6. 03.2024 </w:t>
            </w:r>
          </w:p>
        </w:tc>
      </w:tr>
      <w:tr w:rsidR="00CC6B8B" w:rsidRPr="006704E8" w14:paraId="75A36C24" w14:textId="77777777" w:rsidTr="00CC6B8B">
        <w:tc>
          <w:tcPr>
            <w:tcW w:w="4144" w:type="pct"/>
          </w:tcPr>
          <w:p w14:paraId="7C55C8AF" w14:textId="0AC5F13A" w:rsidR="00CC6B8B" w:rsidRPr="006704E8" w:rsidRDefault="00CC6B8B" w:rsidP="00775D7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Obavještenja o odabiru i dodjeli grantova</w:t>
            </w:r>
          </w:p>
        </w:tc>
        <w:tc>
          <w:tcPr>
            <w:tcW w:w="856" w:type="pct"/>
          </w:tcPr>
          <w:p w14:paraId="0200DA23" w14:textId="744DBB80" w:rsidR="00CC6B8B" w:rsidRPr="006704E8" w:rsidRDefault="00BC4C13" w:rsidP="00775D7B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16.04.2024</w:t>
            </w:r>
          </w:p>
        </w:tc>
      </w:tr>
      <w:tr w:rsidR="00CC6B8B" w:rsidRPr="006704E8" w14:paraId="009F56F7" w14:textId="77777777" w:rsidTr="00CC6B8B">
        <w:tc>
          <w:tcPr>
            <w:tcW w:w="4144" w:type="pct"/>
          </w:tcPr>
          <w:p w14:paraId="077D93C4" w14:textId="4E9F897D" w:rsidR="00CC6B8B" w:rsidRPr="006704E8" w:rsidRDefault="00CC6B8B" w:rsidP="0038113C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Potpisivanje ugovora</w:t>
            </w:r>
          </w:p>
        </w:tc>
        <w:tc>
          <w:tcPr>
            <w:tcW w:w="856" w:type="pct"/>
          </w:tcPr>
          <w:p w14:paraId="779A7ABA" w14:textId="734530D8" w:rsidR="00CC6B8B" w:rsidRPr="006704E8" w:rsidRDefault="00BC4C13" w:rsidP="0038113C">
            <w:pPr>
              <w:jc w:val="left"/>
              <w:rPr>
                <w:rFonts w:cstheme="minorHAnsi"/>
                <w:sz w:val="18"/>
                <w:szCs w:val="18"/>
                <w:lang w:val="bs-Latn-BA"/>
              </w:rPr>
            </w:pPr>
            <w:r>
              <w:rPr>
                <w:rFonts w:cstheme="minorHAnsi"/>
                <w:sz w:val="18"/>
                <w:szCs w:val="18"/>
                <w:lang w:val="bs-Latn-BA"/>
              </w:rPr>
              <w:t>30.04. 2024</w:t>
            </w:r>
          </w:p>
        </w:tc>
      </w:tr>
    </w:tbl>
    <w:p w14:paraId="1BFA379D" w14:textId="77777777" w:rsidR="00553AD8" w:rsidRPr="006704E8" w:rsidRDefault="00553AD8" w:rsidP="00553AD8">
      <w:pPr>
        <w:rPr>
          <w:lang w:val="bs-Latn-BA"/>
        </w:rPr>
      </w:pPr>
    </w:p>
    <w:p w14:paraId="262AF032" w14:textId="77777777" w:rsidR="00FC7207" w:rsidRPr="006704E8" w:rsidRDefault="00FC7207">
      <w:pPr>
        <w:rPr>
          <w:rFonts w:cstheme="minorHAnsi"/>
          <w:color w:val="000000" w:themeColor="text1"/>
          <w:sz w:val="16"/>
          <w:szCs w:val="20"/>
          <w:lang w:val="bs-Latn-BA"/>
        </w:rPr>
      </w:pPr>
    </w:p>
    <w:sectPr w:rsidR="00FC7207" w:rsidRPr="006704E8" w:rsidSect="00A33E30">
      <w:footerReference w:type="even" r:id="rId23"/>
      <w:footerReference w:type="default" r:id="rId24"/>
      <w:footerReference w:type="first" r:id="rId25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24BAA" w14:textId="77777777" w:rsidR="00B6484A" w:rsidRDefault="00B6484A" w:rsidP="007D3760">
      <w:pPr>
        <w:spacing w:before="0" w:after="0"/>
      </w:pPr>
      <w:r>
        <w:separator/>
      </w:r>
    </w:p>
  </w:endnote>
  <w:endnote w:type="continuationSeparator" w:id="0">
    <w:p w14:paraId="4D0180C6" w14:textId="77777777" w:rsidR="00B6484A" w:rsidRDefault="00B6484A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8795F20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62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  <w:lang w:val="bs-Latn-BA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0F5EB9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  <w:lang w:val="bs-Latn-BA"/>
          </w:rPr>
        </w:pPr>
        <w:r w:rsidRPr="000F5EB9">
          <w:rPr>
            <w:rStyle w:val="PageNumber"/>
            <w:sz w:val="16"/>
            <w:szCs w:val="16"/>
            <w:lang w:val="bs-Latn-BA"/>
          </w:rPr>
          <w:fldChar w:fldCharType="begin"/>
        </w:r>
        <w:r w:rsidRPr="000F5EB9">
          <w:rPr>
            <w:rStyle w:val="PageNumber"/>
            <w:sz w:val="16"/>
            <w:szCs w:val="16"/>
            <w:lang w:val="bs-Latn-BA"/>
          </w:rPr>
          <w:instrText xml:space="preserve"> PAGE </w:instrText>
        </w:r>
        <w:r w:rsidRPr="000F5EB9">
          <w:rPr>
            <w:rStyle w:val="PageNumber"/>
            <w:sz w:val="16"/>
            <w:szCs w:val="16"/>
            <w:lang w:val="bs-Latn-BA"/>
          </w:rPr>
          <w:fldChar w:fldCharType="separate"/>
        </w:r>
        <w:r w:rsidR="0053394E">
          <w:rPr>
            <w:rStyle w:val="PageNumber"/>
            <w:noProof/>
            <w:sz w:val="16"/>
            <w:szCs w:val="16"/>
            <w:lang w:val="bs-Latn-BA"/>
          </w:rPr>
          <w:t>7</w:t>
        </w:r>
        <w:r w:rsidRPr="000F5EB9">
          <w:rPr>
            <w:rStyle w:val="PageNumber"/>
            <w:sz w:val="16"/>
            <w:szCs w:val="16"/>
            <w:lang w:val="bs-Latn-BA"/>
          </w:rPr>
          <w:fldChar w:fldCharType="end"/>
        </w:r>
      </w:p>
    </w:sdtContent>
  </w:sdt>
  <w:p w14:paraId="07FE1176" w14:textId="42AD3DD1" w:rsidR="007D3760" w:rsidRPr="000F5EB9" w:rsidRDefault="00EE0456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  <w:lang w:val="bs-Latn-BA"/>
      </w:rPr>
    </w:pPr>
    <w:r w:rsidRPr="000F5EB9">
      <w:rPr>
        <w:color w:val="808080" w:themeColor="background1" w:themeShade="80"/>
        <w:sz w:val="18"/>
        <w:szCs w:val="18"/>
        <w:lang w:val="bs-Latn-BA"/>
      </w:rPr>
      <w:t>A</w:t>
    </w:r>
    <w:r w:rsidR="00F806A5">
      <w:rPr>
        <w:color w:val="808080" w:themeColor="background1" w:themeShade="80"/>
        <w:sz w:val="18"/>
        <w:szCs w:val="18"/>
        <w:lang w:val="bs-Latn-BA"/>
      </w:rPr>
      <w:t>K</w:t>
    </w:r>
    <w:r w:rsidRPr="000F5EB9">
      <w:rPr>
        <w:color w:val="808080" w:themeColor="background1" w:themeShade="80"/>
        <w:sz w:val="18"/>
        <w:szCs w:val="18"/>
        <w:lang w:val="bs-Latn-BA"/>
      </w:rPr>
      <w:t xml:space="preserve">T </w:t>
    </w:r>
    <w:r w:rsidR="002D33F1" w:rsidRPr="000F5EB9">
      <w:rPr>
        <w:color w:val="808080" w:themeColor="background1" w:themeShade="80"/>
        <w:sz w:val="18"/>
        <w:szCs w:val="18"/>
        <w:lang w:val="bs-Latn-BA"/>
      </w:rPr>
      <w:t xml:space="preserve">- </w:t>
    </w:r>
    <w:bookmarkStart w:id="27" w:name="_Hlk155357795"/>
    <w:r w:rsidR="00F806A5" w:rsidRPr="00F806A5">
      <w:rPr>
        <w:iCs/>
        <w:color w:val="808080" w:themeColor="background1" w:themeShade="80"/>
        <w:sz w:val="18"/>
        <w:szCs w:val="18"/>
        <w:lang w:val="bs-Latn-BA"/>
      </w:rPr>
      <w:t>Podrška organizacijama civilnog društva u razvoju medijske i informacijske pismenosti i medijskog aktivizma</w:t>
    </w:r>
    <w:r w:rsidR="000F5EB9" w:rsidRPr="000F5EB9">
      <w:rPr>
        <w:i/>
        <w:color w:val="808080" w:themeColor="background1" w:themeShade="80"/>
        <w:sz w:val="18"/>
        <w:szCs w:val="18"/>
        <w:lang w:val="bs-Latn-BA"/>
      </w:rPr>
      <w:t xml:space="preserve"> </w:t>
    </w:r>
    <w:bookmarkEnd w:id="27"/>
    <w:r w:rsidR="00CB6E67" w:rsidRPr="000F5EB9">
      <w:rPr>
        <w:color w:val="808080" w:themeColor="background1" w:themeShade="80"/>
        <w:sz w:val="18"/>
        <w:szCs w:val="18"/>
        <w:lang w:val="bs-Latn-BA"/>
      </w:rPr>
      <w:t xml:space="preserve">I </w:t>
    </w:r>
    <w:r w:rsidR="000F5EB9" w:rsidRPr="000F5EB9">
      <w:rPr>
        <w:i/>
        <w:iCs/>
        <w:color w:val="808080" w:themeColor="background1" w:themeShade="80"/>
        <w:sz w:val="18"/>
        <w:szCs w:val="18"/>
        <w:lang w:val="bs-Latn-BA"/>
      </w:rPr>
      <w:t>Smjernice za aplikante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651D" w14:textId="56FB9BCF" w:rsidR="00546BF2" w:rsidRDefault="006704E8" w:rsidP="00546BF2">
    <w:pPr>
      <w:pStyle w:val="Footer"/>
      <w:pBdr>
        <w:top w:val="single" w:sz="4" w:space="1" w:color="auto"/>
      </w:pBdr>
      <w:ind w:right="360"/>
      <w:rPr>
        <w:rFonts w:ascii="Calibri Light" w:hAnsi="Calibri Light" w:cs="Calibri Light"/>
        <w:i/>
        <w:iCs/>
        <w:color w:val="0070C0"/>
        <w:szCs w:val="18"/>
      </w:rPr>
    </w:pPr>
    <w:r w:rsidRPr="0091280F">
      <w:rPr>
        <w:b/>
        <w:bCs/>
        <w:sz w:val="18"/>
        <w:szCs w:val="18"/>
        <w:lang w:val="bs-Latn-BA"/>
      </w:rPr>
      <w:t xml:space="preserve">Odricanje od odgovornosti: </w:t>
    </w:r>
    <w:r w:rsidRPr="0091280F">
      <w:rPr>
        <w:color w:val="808080" w:themeColor="background1" w:themeShade="80"/>
        <w:sz w:val="18"/>
        <w:szCs w:val="18"/>
        <w:lang w:val="bs-Latn-BA"/>
      </w:rPr>
      <w:t>Ovaj dokument je sufinansirala Evropska unija. Njegov sadržaj je isključiva odgovornost Fondacije za razvoj medija i c</w:t>
    </w:r>
    <w:r w:rsidR="00522BB6">
      <w:rPr>
        <w:color w:val="808080" w:themeColor="background1" w:themeShade="80"/>
        <w:sz w:val="18"/>
        <w:szCs w:val="18"/>
        <w:lang w:val="bs-Latn-BA"/>
      </w:rPr>
      <w:t xml:space="preserve">ivilnog društva „Mediacentar“ 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 i</w:t>
    </w:r>
    <w:r w:rsidR="00522BB6">
      <w:rPr>
        <w:color w:val="808080" w:themeColor="background1" w:themeShade="80"/>
        <w:sz w:val="18"/>
        <w:szCs w:val="18"/>
        <w:lang w:val="bs-Latn-BA"/>
      </w:rPr>
      <w:t xml:space="preserve"> projektnih partnera, te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 ne odražava nužno stavove Evropske unije</w:t>
    </w:r>
    <w:r w:rsidR="00546BF2" w:rsidRPr="003B1D9E">
      <w:rPr>
        <w:rFonts w:cstheme="minorHAnsi"/>
        <w:color w:val="808080" w:themeColor="background1" w:themeShade="80"/>
        <w:sz w:val="18"/>
        <w:szCs w:val="18"/>
      </w:rPr>
      <w:t>.</w:t>
    </w:r>
  </w:p>
  <w:p w14:paraId="292F185D" w14:textId="77777777" w:rsidR="00546BF2" w:rsidRDefault="00546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8CC3F" w14:textId="77777777" w:rsidR="00B6484A" w:rsidRDefault="00B6484A" w:rsidP="007D3760">
      <w:pPr>
        <w:spacing w:before="0" w:after="0"/>
      </w:pPr>
      <w:r>
        <w:separator/>
      </w:r>
    </w:p>
  </w:footnote>
  <w:footnote w:type="continuationSeparator" w:id="0">
    <w:p w14:paraId="2DF401A1" w14:textId="77777777" w:rsidR="00B6484A" w:rsidRDefault="00B6484A" w:rsidP="007D3760">
      <w:pPr>
        <w:spacing w:before="0" w:after="0"/>
      </w:pPr>
      <w:r>
        <w:continuationSeparator/>
      </w:r>
    </w:p>
  </w:footnote>
  <w:footnote w:id="1">
    <w:p w14:paraId="2BF90BD7" w14:textId="355418FE" w:rsidR="00CC2F19" w:rsidRPr="00460909" w:rsidRDefault="00CC2F19" w:rsidP="00CC2F19">
      <w:pPr>
        <w:pStyle w:val="FootnoteText"/>
        <w:rPr>
          <w:highlight w:val="yellow"/>
          <w:lang w:val="bs-Latn-BA"/>
        </w:rPr>
      </w:pPr>
      <w:r w:rsidRPr="00460909">
        <w:rPr>
          <w:rStyle w:val="FootnoteReference"/>
          <w:sz w:val="18"/>
          <w:szCs w:val="18"/>
          <w:lang w:val="bs-Latn-BA"/>
        </w:rPr>
        <w:footnoteRef/>
      </w:r>
      <w:r w:rsidRPr="00460909">
        <w:rPr>
          <w:sz w:val="18"/>
          <w:szCs w:val="18"/>
          <w:lang w:val="bs-Latn-BA"/>
        </w:rPr>
        <w:t xml:space="preserve"> </w:t>
      </w:r>
      <w:r w:rsidR="00460909" w:rsidRPr="00460909">
        <w:rPr>
          <w:sz w:val="18"/>
          <w:szCs w:val="18"/>
          <w:lang w:val="bs-Latn-BA"/>
        </w:rPr>
        <w:t>Ogranci međunarodnih organizacija mogu aplicirati pod uslovom da rade i imaju status OCD u dotičnoj ciljnoj zemlji</w:t>
      </w:r>
      <w:r w:rsidRPr="00460909">
        <w:rPr>
          <w:rFonts w:cstheme="minorHAnsi"/>
          <w:sz w:val="18"/>
          <w:szCs w:val="18"/>
          <w:lang w:val="bs-Latn-BA"/>
        </w:rPr>
        <w:t>.</w:t>
      </w:r>
      <w:r w:rsidRPr="00460909">
        <w:rPr>
          <w:sz w:val="18"/>
          <w:szCs w:val="18"/>
          <w:lang w:val="bs-Latn-B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AC7"/>
    <w:multiLevelType w:val="hybridMultilevel"/>
    <w:tmpl w:val="F6FE2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691AA2"/>
    <w:multiLevelType w:val="hybridMultilevel"/>
    <w:tmpl w:val="10A8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8146B"/>
    <w:multiLevelType w:val="hybridMultilevel"/>
    <w:tmpl w:val="286E537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36FC2"/>
    <w:multiLevelType w:val="hybridMultilevel"/>
    <w:tmpl w:val="85A0C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C247A5"/>
    <w:multiLevelType w:val="hybridMultilevel"/>
    <w:tmpl w:val="A4DE7812"/>
    <w:lvl w:ilvl="0" w:tplc="E3B058F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CE09DF"/>
    <w:multiLevelType w:val="hybridMultilevel"/>
    <w:tmpl w:val="E6D4DA56"/>
    <w:lvl w:ilvl="0" w:tplc="8696CBFA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4A0DEE"/>
    <w:multiLevelType w:val="hybridMultilevel"/>
    <w:tmpl w:val="2826BCA0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3"/>
    <w:rsid w:val="00000923"/>
    <w:rsid w:val="00007BB2"/>
    <w:rsid w:val="00011001"/>
    <w:rsid w:val="00011AB3"/>
    <w:rsid w:val="00011F37"/>
    <w:rsid w:val="00011F5F"/>
    <w:rsid w:val="0001353F"/>
    <w:rsid w:val="00016AEC"/>
    <w:rsid w:val="00017E75"/>
    <w:rsid w:val="0002047D"/>
    <w:rsid w:val="000216C5"/>
    <w:rsid w:val="00021F84"/>
    <w:rsid w:val="0002470F"/>
    <w:rsid w:val="0002691E"/>
    <w:rsid w:val="00026945"/>
    <w:rsid w:val="00027820"/>
    <w:rsid w:val="00031FC2"/>
    <w:rsid w:val="0003284C"/>
    <w:rsid w:val="00034006"/>
    <w:rsid w:val="000349C6"/>
    <w:rsid w:val="00036B8B"/>
    <w:rsid w:val="000417A6"/>
    <w:rsid w:val="00041FC7"/>
    <w:rsid w:val="0004341F"/>
    <w:rsid w:val="00045F3B"/>
    <w:rsid w:val="00053342"/>
    <w:rsid w:val="00053352"/>
    <w:rsid w:val="0006050A"/>
    <w:rsid w:val="000627A3"/>
    <w:rsid w:val="00063076"/>
    <w:rsid w:val="000677CF"/>
    <w:rsid w:val="000700A2"/>
    <w:rsid w:val="00074374"/>
    <w:rsid w:val="00077DF6"/>
    <w:rsid w:val="00081564"/>
    <w:rsid w:val="0008427E"/>
    <w:rsid w:val="000901A6"/>
    <w:rsid w:val="000911D5"/>
    <w:rsid w:val="000932E8"/>
    <w:rsid w:val="0009445A"/>
    <w:rsid w:val="00094EBE"/>
    <w:rsid w:val="00096A4D"/>
    <w:rsid w:val="000A0CDD"/>
    <w:rsid w:val="000A3B7D"/>
    <w:rsid w:val="000A3E9D"/>
    <w:rsid w:val="000A4C25"/>
    <w:rsid w:val="000B2993"/>
    <w:rsid w:val="000B37EB"/>
    <w:rsid w:val="000C17C2"/>
    <w:rsid w:val="000C2625"/>
    <w:rsid w:val="000C5E7D"/>
    <w:rsid w:val="000C6B28"/>
    <w:rsid w:val="000D15EE"/>
    <w:rsid w:val="000D2E66"/>
    <w:rsid w:val="000D7679"/>
    <w:rsid w:val="000D7DFF"/>
    <w:rsid w:val="000E02A8"/>
    <w:rsid w:val="000E093A"/>
    <w:rsid w:val="000E3722"/>
    <w:rsid w:val="000E45C0"/>
    <w:rsid w:val="000E4D86"/>
    <w:rsid w:val="000F13F5"/>
    <w:rsid w:val="000F1999"/>
    <w:rsid w:val="000F2D4D"/>
    <w:rsid w:val="000F4442"/>
    <w:rsid w:val="000F5EB9"/>
    <w:rsid w:val="000F730E"/>
    <w:rsid w:val="001027CE"/>
    <w:rsid w:val="00107BF9"/>
    <w:rsid w:val="001207AC"/>
    <w:rsid w:val="00121A23"/>
    <w:rsid w:val="0012243C"/>
    <w:rsid w:val="00123341"/>
    <w:rsid w:val="00127560"/>
    <w:rsid w:val="001307D1"/>
    <w:rsid w:val="00132010"/>
    <w:rsid w:val="00132FC7"/>
    <w:rsid w:val="001352EF"/>
    <w:rsid w:val="001423C3"/>
    <w:rsid w:val="00142571"/>
    <w:rsid w:val="00142857"/>
    <w:rsid w:val="0015371F"/>
    <w:rsid w:val="001544D1"/>
    <w:rsid w:val="001639F2"/>
    <w:rsid w:val="00164A98"/>
    <w:rsid w:val="00165162"/>
    <w:rsid w:val="00165D09"/>
    <w:rsid w:val="00166A2B"/>
    <w:rsid w:val="001703EB"/>
    <w:rsid w:val="00170FF9"/>
    <w:rsid w:val="0018009E"/>
    <w:rsid w:val="00180980"/>
    <w:rsid w:val="00180F2B"/>
    <w:rsid w:val="00182230"/>
    <w:rsid w:val="00185E8A"/>
    <w:rsid w:val="0019021D"/>
    <w:rsid w:val="00190D46"/>
    <w:rsid w:val="001955D5"/>
    <w:rsid w:val="001A2CFC"/>
    <w:rsid w:val="001A3AA4"/>
    <w:rsid w:val="001A527D"/>
    <w:rsid w:val="001A5DEC"/>
    <w:rsid w:val="001B1B8C"/>
    <w:rsid w:val="001B7631"/>
    <w:rsid w:val="001C2116"/>
    <w:rsid w:val="001C65C4"/>
    <w:rsid w:val="001D1631"/>
    <w:rsid w:val="001D293B"/>
    <w:rsid w:val="001D6B64"/>
    <w:rsid w:val="001E1130"/>
    <w:rsid w:val="001E157B"/>
    <w:rsid w:val="001E581F"/>
    <w:rsid w:val="001E6A75"/>
    <w:rsid w:val="001F0353"/>
    <w:rsid w:val="001F2583"/>
    <w:rsid w:val="001F586B"/>
    <w:rsid w:val="001F5C52"/>
    <w:rsid w:val="001F78BF"/>
    <w:rsid w:val="002013CD"/>
    <w:rsid w:val="0020184D"/>
    <w:rsid w:val="00201AF2"/>
    <w:rsid w:val="0020261B"/>
    <w:rsid w:val="002066CE"/>
    <w:rsid w:val="002116C5"/>
    <w:rsid w:val="00213F0B"/>
    <w:rsid w:val="00214333"/>
    <w:rsid w:val="00214930"/>
    <w:rsid w:val="0021559B"/>
    <w:rsid w:val="0021668D"/>
    <w:rsid w:val="00217575"/>
    <w:rsid w:val="0021788E"/>
    <w:rsid w:val="002212BE"/>
    <w:rsid w:val="002214D6"/>
    <w:rsid w:val="00222B24"/>
    <w:rsid w:val="002244FA"/>
    <w:rsid w:val="00225033"/>
    <w:rsid w:val="00225981"/>
    <w:rsid w:val="00227E90"/>
    <w:rsid w:val="002311FF"/>
    <w:rsid w:val="00232BE3"/>
    <w:rsid w:val="00235358"/>
    <w:rsid w:val="00236ED5"/>
    <w:rsid w:val="00236F3D"/>
    <w:rsid w:val="00237642"/>
    <w:rsid w:val="002376CA"/>
    <w:rsid w:val="002423C2"/>
    <w:rsid w:val="0024571D"/>
    <w:rsid w:val="00245F13"/>
    <w:rsid w:val="00246396"/>
    <w:rsid w:val="00246957"/>
    <w:rsid w:val="0024762F"/>
    <w:rsid w:val="002502E8"/>
    <w:rsid w:val="002510F4"/>
    <w:rsid w:val="0025114D"/>
    <w:rsid w:val="00251842"/>
    <w:rsid w:val="00252FE6"/>
    <w:rsid w:val="0025346B"/>
    <w:rsid w:val="00254AC4"/>
    <w:rsid w:val="00263927"/>
    <w:rsid w:val="00264E6A"/>
    <w:rsid w:val="00281BD7"/>
    <w:rsid w:val="00291FC5"/>
    <w:rsid w:val="00292FDC"/>
    <w:rsid w:val="00293E7A"/>
    <w:rsid w:val="00294769"/>
    <w:rsid w:val="0029567D"/>
    <w:rsid w:val="002A36B9"/>
    <w:rsid w:val="002A5257"/>
    <w:rsid w:val="002A737F"/>
    <w:rsid w:val="002B0B7C"/>
    <w:rsid w:val="002B5501"/>
    <w:rsid w:val="002B5952"/>
    <w:rsid w:val="002B70D9"/>
    <w:rsid w:val="002C0EF2"/>
    <w:rsid w:val="002C7EBB"/>
    <w:rsid w:val="002D01D3"/>
    <w:rsid w:val="002D215A"/>
    <w:rsid w:val="002D33F1"/>
    <w:rsid w:val="002D5DAC"/>
    <w:rsid w:val="002E021D"/>
    <w:rsid w:val="002E1DDE"/>
    <w:rsid w:val="002F1286"/>
    <w:rsid w:val="002F3905"/>
    <w:rsid w:val="002F7E52"/>
    <w:rsid w:val="003061A2"/>
    <w:rsid w:val="003078CB"/>
    <w:rsid w:val="00311880"/>
    <w:rsid w:val="00312394"/>
    <w:rsid w:val="00313173"/>
    <w:rsid w:val="003148CC"/>
    <w:rsid w:val="00314E30"/>
    <w:rsid w:val="0031513B"/>
    <w:rsid w:val="0032272F"/>
    <w:rsid w:val="00322783"/>
    <w:rsid w:val="003255AE"/>
    <w:rsid w:val="00326F48"/>
    <w:rsid w:val="00327ABC"/>
    <w:rsid w:val="00330F61"/>
    <w:rsid w:val="003341CF"/>
    <w:rsid w:val="003350F2"/>
    <w:rsid w:val="00337572"/>
    <w:rsid w:val="003378A2"/>
    <w:rsid w:val="003428BC"/>
    <w:rsid w:val="00345A61"/>
    <w:rsid w:val="00345CE9"/>
    <w:rsid w:val="0035239D"/>
    <w:rsid w:val="003524E5"/>
    <w:rsid w:val="00352718"/>
    <w:rsid w:val="00356757"/>
    <w:rsid w:val="00360FA0"/>
    <w:rsid w:val="00362560"/>
    <w:rsid w:val="00370095"/>
    <w:rsid w:val="003701C9"/>
    <w:rsid w:val="003767DA"/>
    <w:rsid w:val="0038113C"/>
    <w:rsid w:val="00382B09"/>
    <w:rsid w:val="00382D3D"/>
    <w:rsid w:val="003834FD"/>
    <w:rsid w:val="00385992"/>
    <w:rsid w:val="0039013E"/>
    <w:rsid w:val="00392B72"/>
    <w:rsid w:val="00393597"/>
    <w:rsid w:val="00394A3C"/>
    <w:rsid w:val="00395ACC"/>
    <w:rsid w:val="003A0360"/>
    <w:rsid w:val="003A2909"/>
    <w:rsid w:val="003A460F"/>
    <w:rsid w:val="003B1767"/>
    <w:rsid w:val="003B1D9E"/>
    <w:rsid w:val="003B2BEB"/>
    <w:rsid w:val="003B720D"/>
    <w:rsid w:val="003D3959"/>
    <w:rsid w:val="003E36D3"/>
    <w:rsid w:val="003E4A07"/>
    <w:rsid w:val="003E71F4"/>
    <w:rsid w:val="003F0BC3"/>
    <w:rsid w:val="003F1637"/>
    <w:rsid w:val="003F34D1"/>
    <w:rsid w:val="003F4680"/>
    <w:rsid w:val="003F78AD"/>
    <w:rsid w:val="00401359"/>
    <w:rsid w:val="004021E9"/>
    <w:rsid w:val="0040221F"/>
    <w:rsid w:val="0040323F"/>
    <w:rsid w:val="0040400D"/>
    <w:rsid w:val="00404DFB"/>
    <w:rsid w:val="004050E7"/>
    <w:rsid w:val="00410B86"/>
    <w:rsid w:val="00412437"/>
    <w:rsid w:val="00416CE0"/>
    <w:rsid w:val="00425C5B"/>
    <w:rsid w:val="00425CA3"/>
    <w:rsid w:val="00426AEC"/>
    <w:rsid w:val="00426F30"/>
    <w:rsid w:val="00432186"/>
    <w:rsid w:val="00433248"/>
    <w:rsid w:val="00433A5F"/>
    <w:rsid w:val="00434C3E"/>
    <w:rsid w:val="0043587E"/>
    <w:rsid w:val="00436588"/>
    <w:rsid w:val="004431B9"/>
    <w:rsid w:val="00444214"/>
    <w:rsid w:val="00445745"/>
    <w:rsid w:val="00451CF2"/>
    <w:rsid w:val="00460909"/>
    <w:rsid w:val="004626F4"/>
    <w:rsid w:val="00467E27"/>
    <w:rsid w:val="0047171E"/>
    <w:rsid w:val="00475EA0"/>
    <w:rsid w:val="00483C67"/>
    <w:rsid w:val="00484D22"/>
    <w:rsid w:val="00485E18"/>
    <w:rsid w:val="00491FD0"/>
    <w:rsid w:val="0049235C"/>
    <w:rsid w:val="00495C54"/>
    <w:rsid w:val="0049635B"/>
    <w:rsid w:val="00496C01"/>
    <w:rsid w:val="004A2AB0"/>
    <w:rsid w:val="004A2AC8"/>
    <w:rsid w:val="004A35C2"/>
    <w:rsid w:val="004A3B5E"/>
    <w:rsid w:val="004A47EF"/>
    <w:rsid w:val="004A4899"/>
    <w:rsid w:val="004A4F71"/>
    <w:rsid w:val="004A700E"/>
    <w:rsid w:val="004B1C1A"/>
    <w:rsid w:val="004B1E51"/>
    <w:rsid w:val="004B3652"/>
    <w:rsid w:val="004B3EC7"/>
    <w:rsid w:val="004B7D95"/>
    <w:rsid w:val="004C16A6"/>
    <w:rsid w:val="004C2024"/>
    <w:rsid w:val="004C2151"/>
    <w:rsid w:val="004D27AC"/>
    <w:rsid w:val="004E11A8"/>
    <w:rsid w:val="004E11AF"/>
    <w:rsid w:val="004E1D4B"/>
    <w:rsid w:val="004E4BCB"/>
    <w:rsid w:val="004E6B3A"/>
    <w:rsid w:val="004E6EFA"/>
    <w:rsid w:val="004F01AD"/>
    <w:rsid w:val="004F519E"/>
    <w:rsid w:val="004F7021"/>
    <w:rsid w:val="00503412"/>
    <w:rsid w:val="00505382"/>
    <w:rsid w:val="0050677B"/>
    <w:rsid w:val="005116C9"/>
    <w:rsid w:val="00511709"/>
    <w:rsid w:val="005125EA"/>
    <w:rsid w:val="005129B5"/>
    <w:rsid w:val="00513E37"/>
    <w:rsid w:val="00520330"/>
    <w:rsid w:val="00520665"/>
    <w:rsid w:val="00522BB6"/>
    <w:rsid w:val="0052387C"/>
    <w:rsid w:val="0052440B"/>
    <w:rsid w:val="005247C4"/>
    <w:rsid w:val="0053394E"/>
    <w:rsid w:val="00534F78"/>
    <w:rsid w:val="00536084"/>
    <w:rsid w:val="0053679B"/>
    <w:rsid w:val="00541773"/>
    <w:rsid w:val="00545812"/>
    <w:rsid w:val="005468A2"/>
    <w:rsid w:val="00546BF2"/>
    <w:rsid w:val="0054748D"/>
    <w:rsid w:val="005475F9"/>
    <w:rsid w:val="00553AD8"/>
    <w:rsid w:val="00554FBA"/>
    <w:rsid w:val="005623AF"/>
    <w:rsid w:val="00563FD3"/>
    <w:rsid w:val="00581A52"/>
    <w:rsid w:val="00581B92"/>
    <w:rsid w:val="005850B6"/>
    <w:rsid w:val="00585B69"/>
    <w:rsid w:val="0058648C"/>
    <w:rsid w:val="00587303"/>
    <w:rsid w:val="0059198F"/>
    <w:rsid w:val="00591B4C"/>
    <w:rsid w:val="00592013"/>
    <w:rsid w:val="005921B2"/>
    <w:rsid w:val="005924E7"/>
    <w:rsid w:val="00596481"/>
    <w:rsid w:val="005A0B23"/>
    <w:rsid w:val="005A3E8C"/>
    <w:rsid w:val="005A48AD"/>
    <w:rsid w:val="005A7944"/>
    <w:rsid w:val="005B10EB"/>
    <w:rsid w:val="005B1C89"/>
    <w:rsid w:val="005B22C6"/>
    <w:rsid w:val="005B6C91"/>
    <w:rsid w:val="005B7FA9"/>
    <w:rsid w:val="005C1990"/>
    <w:rsid w:val="005C758C"/>
    <w:rsid w:val="005D13AA"/>
    <w:rsid w:val="005D294D"/>
    <w:rsid w:val="005D3480"/>
    <w:rsid w:val="005D3EF9"/>
    <w:rsid w:val="005D6060"/>
    <w:rsid w:val="005E21EF"/>
    <w:rsid w:val="005E60F4"/>
    <w:rsid w:val="005E671A"/>
    <w:rsid w:val="005E6B47"/>
    <w:rsid w:val="005F09BB"/>
    <w:rsid w:val="005F7505"/>
    <w:rsid w:val="00607961"/>
    <w:rsid w:val="00607A85"/>
    <w:rsid w:val="0061087D"/>
    <w:rsid w:val="00613881"/>
    <w:rsid w:val="00615A94"/>
    <w:rsid w:val="00616948"/>
    <w:rsid w:val="00617370"/>
    <w:rsid w:val="006216B1"/>
    <w:rsid w:val="00623F3E"/>
    <w:rsid w:val="00627D9E"/>
    <w:rsid w:val="00631957"/>
    <w:rsid w:val="0063797A"/>
    <w:rsid w:val="006417AB"/>
    <w:rsid w:val="00642230"/>
    <w:rsid w:val="0064262A"/>
    <w:rsid w:val="00643560"/>
    <w:rsid w:val="00645F88"/>
    <w:rsid w:val="006475FB"/>
    <w:rsid w:val="00650A40"/>
    <w:rsid w:val="00650BA3"/>
    <w:rsid w:val="00654895"/>
    <w:rsid w:val="00655E4A"/>
    <w:rsid w:val="00656946"/>
    <w:rsid w:val="00656B5F"/>
    <w:rsid w:val="0066078D"/>
    <w:rsid w:val="0066137A"/>
    <w:rsid w:val="00661F47"/>
    <w:rsid w:val="0066265F"/>
    <w:rsid w:val="00663F89"/>
    <w:rsid w:val="006653F6"/>
    <w:rsid w:val="0066794B"/>
    <w:rsid w:val="006704E8"/>
    <w:rsid w:val="00670E0A"/>
    <w:rsid w:val="006747EC"/>
    <w:rsid w:val="006765AF"/>
    <w:rsid w:val="00683AB6"/>
    <w:rsid w:val="00683CBB"/>
    <w:rsid w:val="006864AC"/>
    <w:rsid w:val="00690CC0"/>
    <w:rsid w:val="00692D78"/>
    <w:rsid w:val="0069396D"/>
    <w:rsid w:val="00693F81"/>
    <w:rsid w:val="00695B72"/>
    <w:rsid w:val="00695D12"/>
    <w:rsid w:val="00696964"/>
    <w:rsid w:val="00697601"/>
    <w:rsid w:val="006A175D"/>
    <w:rsid w:val="006A394D"/>
    <w:rsid w:val="006A4669"/>
    <w:rsid w:val="006A6DDB"/>
    <w:rsid w:val="006B3020"/>
    <w:rsid w:val="006B7C77"/>
    <w:rsid w:val="006C0F0D"/>
    <w:rsid w:val="006E01D6"/>
    <w:rsid w:val="006E09B0"/>
    <w:rsid w:val="006E1C4E"/>
    <w:rsid w:val="006E362B"/>
    <w:rsid w:val="006E37A6"/>
    <w:rsid w:val="006E4C21"/>
    <w:rsid w:val="006E4D19"/>
    <w:rsid w:val="006E5352"/>
    <w:rsid w:val="006E672A"/>
    <w:rsid w:val="006F2CCB"/>
    <w:rsid w:val="006F3455"/>
    <w:rsid w:val="007027BC"/>
    <w:rsid w:val="00704325"/>
    <w:rsid w:val="0071389C"/>
    <w:rsid w:val="00715277"/>
    <w:rsid w:val="00723C87"/>
    <w:rsid w:val="0073008B"/>
    <w:rsid w:val="00733AE4"/>
    <w:rsid w:val="00740FF5"/>
    <w:rsid w:val="007447E1"/>
    <w:rsid w:val="00747899"/>
    <w:rsid w:val="00747B0F"/>
    <w:rsid w:val="00750472"/>
    <w:rsid w:val="00753A52"/>
    <w:rsid w:val="00754A12"/>
    <w:rsid w:val="00763A40"/>
    <w:rsid w:val="00763D36"/>
    <w:rsid w:val="00766669"/>
    <w:rsid w:val="0077143D"/>
    <w:rsid w:val="00771F71"/>
    <w:rsid w:val="00775D7B"/>
    <w:rsid w:val="00776522"/>
    <w:rsid w:val="007771CF"/>
    <w:rsid w:val="0078469D"/>
    <w:rsid w:val="007854A9"/>
    <w:rsid w:val="00791ABE"/>
    <w:rsid w:val="00791CDB"/>
    <w:rsid w:val="007A0C6A"/>
    <w:rsid w:val="007A232A"/>
    <w:rsid w:val="007A2E9C"/>
    <w:rsid w:val="007B0E0B"/>
    <w:rsid w:val="007B7606"/>
    <w:rsid w:val="007C0362"/>
    <w:rsid w:val="007C2B43"/>
    <w:rsid w:val="007C3C23"/>
    <w:rsid w:val="007D3760"/>
    <w:rsid w:val="007D4FC8"/>
    <w:rsid w:val="007E0177"/>
    <w:rsid w:val="007E6677"/>
    <w:rsid w:val="007E684A"/>
    <w:rsid w:val="007E6BFC"/>
    <w:rsid w:val="007F0C14"/>
    <w:rsid w:val="007F40E8"/>
    <w:rsid w:val="0080219C"/>
    <w:rsid w:val="00805BB5"/>
    <w:rsid w:val="008070CF"/>
    <w:rsid w:val="00811373"/>
    <w:rsid w:val="0081140A"/>
    <w:rsid w:val="0081598F"/>
    <w:rsid w:val="0082748E"/>
    <w:rsid w:val="00834099"/>
    <w:rsid w:val="00834876"/>
    <w:rsid w:val="00834CCA"/>
    <w:rsid w:val="00843F36"/>
    <w:rsid w:val="00844452"/>
    <w:rsid w:val="00851558"/>
    <w:rsid w:val="008558BA"/>
    <w:rsid w:val="00855A8B"/>
    <w:rsid w:val="00861248"/>
    <w:rsid w:val="00870E6A"/>
    <w:rsid w:val="00877162"/>
    <w:rsid w:val="00877EB6"/>
    <w:rsid w:val="00880232"/>
    <w:rsid w:val="00880664"/>
    <w:rsid w:val="0088322D"/>
    <w:rsid w:val="00885809"/>
    <w:rsid w:val="00885BC5"/>
    <w:rsid w:val="00892FAC"/>
    <w:rsid w:val="00896FF5"/>
    <w:rsid w:val="00897A28"/>
    <w:rsid w:val="008A4761"/>
    <w:rsid w:val="008A51EF"/>
    <w:rsid w:val="008B097A"/>
    <w:rsid w:val="008B3F9D"/>
    <w:rsid w:val="008B4427"/>
    <w:rsid w:val="008B4BBB"/>
    <w:rsid w:val="008C54D8"/>
    <w:rsid w:val="008D03E5"/>
    <w:rsid w:val="008D1AAD"/>
    <w:rsid w:val="008D32B7"/>
    <w:rsid w:val="008D4E10"/>
    <w:rsid w:val="008D71C2"/>
    <w:rsid w:val="008F037A"/>
    <w:rsid w:val="008F04FB"/>
    <w:rsid w:val="008F25FA"/>
    <w:rsid w:val="008F2FBD"/>
    <w:rsid w:val="008F4F3C"/>
    <w:rsid w:val="008F6000"/>
    <w:rsid w:val="008F70EE"/>
    <w:rsid w:val="00912332"/>
    <w:rsid w:val="00930016"/>
    <w:rsid w:val="00932212"/>
    <w:rsid w:val="00932CC1"/>
    <w:rsid w:val="00935DFB"/>
    <w:rsid w:val="0094382E"/>
    <w:rsid w:val="00951A25"/>
    <w:rsid w:val="00953FA5"/>
    <w:rsid w:val="00965EFE"/>
    <w:rsid w:val="00967A39"/>
    <w:rsid w:val="00973216"/>
    <w:rsid w:val="0097523C"/>
    <w:rsid w:val="00982FF0"/>
    <w:rsid w:val="0098614E"/>
    <w:rsid w:val="009902B6"/>
    <w:rsid w:val="00992633"/>
    <w:rsid w:val="00992817"/>
    <w:rsid w:val="00996408"/>
    <w:rsid w:val="009A2037"/>
    <w:rsid w:val="009A38E1"/>
    <w:rsid w:val="009B066A"/>
    <w:rsid w:val="009B25F8"/>
    <w:rsid w:val="009B562E"/>
    <w:rsid w:val="009B77D4"/>
    <w:rsid w:val="009C0B03"/>
    <w:rsid w:val="009C5747"/>
    <w:rsid w:val="009D4CBB"/>
    <w:rsid w:val="009E1709"/>
    <w:rsid w:val="009E23FD"/>
    <w:rsid w:val="009E3597"/>
    <w:rsid w:val="009E5EA6"/>
    <w:rsid w:val="009F5127"/>
    <w:rsid w:val="009F58DA"/>
    <w:rsid w:val="00A01677"/>
    <w:rsid w:val="00A034DF"/>
    <w:rsid w:val="00A03E9A"/>
    <w:rsid w:val="00A0416A"/>
    <w:rsid w:val="00A04D07"/>
    <w:rsid w:val="00A07282"/>
    <w:rsid w:val="00A10641"/>
    <w:rsid w:val="00A10F07"/>
    <w:rsid w:val="00A11509"/>
    <w:rsid w:val="00A14383"/>
    <w:rsid w:val="00A15E93"/>
    <w:rsid w:val="00A16274"/>
    <w:rsid w:val="00A21210"/>
    <w:rsid w:val="00A2366F"/>
    <w:rsid w:val="00A250E6"/>
    <w:rsid w:val="00A26503"/>
    <w:rsid w:val="00A26F87"/>
    <w:rsid w:val="00A27810"/>
    <w:rsid w:val="00A33E30"/>
    <w:rsid w:val="00A3617C"/>
    <w:rsid w:val="00A36D7C"/>
    <w:rsid w:val="00A36D94"/>
    <w:rsid w:val="00A37CBB"/>
    <w:rsid w:val="00A406E6"/>
    <w:rsid w:val="00A4303F"/>
    <w:rsid w:val="00A430CF"/>
    <w:rsid w:val="00A44677"/>
    <w:rsid w:val="00A45C26"/>
    <w:rsid w:val="00A5347C"/>
    <w:rsid w:val="00A546BE"/>
    <w:rsid w:val="00A55159"/>
    <w:rsid w:val="00A6052A"/>
    <w:rsid w:val="00A60F71"/>
    <w:rsid w:val="00A62C2E"/>
    <w:rsid w:val="00A63581"/>
    <w:rsid w:val="00A74254"/>
    <w:rsid w:val="00A755B3"/>
    <w:rsid w:val="00A758D6"/>
    <w:rsid w:val="00A76638"/>
    <w:rsid w:val="00A82B57"/>
    <w:rsid w:val="00A84BBD"/>
    <w:rsid w:val="00A87737"/>
    <w:rsid w:val="00A91D74"/>
    <w:rsid w:val="00A93573"/>
    <w:rsid w:val="00A9511C"/>
    <w:rsid w:val="00AB09B5"/>
    <w:rsid w:val="00AB184B"/>
    <w:rsid w:val="00AB2685"/>
    <w:rsid w:val="00AB3CBA"/>
    <w:rsid w:val="00AB6116"/>
    <w:rsid w:val="00AB78D5"/>
    <w:rsid w:val="00AC1DFF"/>
    <w:rsid w:val="00AD22AA"/>
    <w:rsid w:val="00AD25AB"/>
    <w:rsid w:val="00AD2987"/>
    <w:rsid w:val="00AD49E4"/>
    <w:rsid w:val="00AD5DDE"/>
    <w:rsid w:val="00AE0EE5"/>
    <w:rsid w:val="00AE3642"/>
    <w:rsid w:val="00AF3515"/>
    <w:rsid w:val="00AF5B98"/>
    <w:rsid w:val="00AF5D4E"/>
    <w:rsid w:val="00B1388B"/>
    <w:rsid w:val="00B239C6"/>
    <w:rsid w:val="00B24752"/>
    <w:rsid w:val="00B24E13"/>
    <w:rsid w:val="00B25EDB"/>
    <w:rsid w:val="00B26911"/>
    <w:rsid w:val="00B30601"/>
    <w:rsid w:val="00B310C1"/>
    <w:rsid w:val="00B3194F"/>
    <w:rsid w:val="00B37EBF"/>
    <w:rsid w:val="00B44391"/>
    <w:rsid w:val="00B477F4"/>
    <w:rsid w:val="00B52934"/>
    <w:rsid w:val="00B608D5"/>
    <w:rsid w:val="00B61A6F"/>
    <w:rsid w:val="00B63C55"/>
    <w:rsid w:val="00B6484A"/>
    <w:rsid w:val="00B675CE"/>
    <w:rsid w:val="00B72452"/>
    <w:rsid w:val="00B759E9"/>
    <w:rsid w:val="00B8232E"/>
    <w:rsid w:val="00B83AEF"/>
    <w:rsid w:val="00B86C3A"/>
    <w:rsid w:val="00B87D3F"/>
    <w:rsid w:val="00B94421"/>
    <w:rsid w:val="00BA3E20"/>
    <w:rsid w:val="00BA5410"/>
    <w:rsid w:val="00BA715F"/>
    <w:rsid w:val="00BB5CD8"/>
    <w:rsid w:val="00BB791B"/>
    <w:rsid w:val="00BC1C63"/>
    <w:rsid w:val="00BC4163"/>
    <w:rsid w:val="00BC4C13"/>
    <w:rsid w:val="00BC587A"/>
    <w:rsid w:val="00BD0836"/>
    <w:rsid w:val="00BE03CD"/>
    <w:rsid w:val="00BE264C"/>
    <w:rsid w:val="00BE3D7F"/>
    <w:rsid w:val="00BF4E8F"/>
    <w:rsid w:val="00BF7176"/>
    <w:rsid w:val="00BF7D12"/>
    <w:rsid w:val="00C014F5"/>
    <w:rsid w:val="00C025BC"/>
    <w:rsid w:val="00C02D5A"/>
    <w:rsid w:val="00C03BB1"/>
    <w:rsid w:val="00C100B2"/>
    <w:rsid w:val="00C10C5C"/>
    <w:rsid w:val="00C1642C"/>
    <w:rsid w:val="00C16FF6"/>
    <w:rsid w:val="00C2276F"/>
    <w:rsid w:val="00C24508"/>
    <w:rsid w:val="00C25A4D"/>
    <w:rsid w:val="00C26C7E"/>
    <w:rsid w:val="00C33007"/>
    <w:rsid w:val="00C34232"/>
    <w:rsid w:val="00C34949"/>
    <w:rsid w:val="00C36B09"/>
    <w:rsid w:val="00C41D14"/>
    <w:rsid w:val="00C41D4B"/>
    <w:rsid w:val="00C440C6"/>
    <w:rsid w:val="00C456E2"/>
    <w:rsid w:val="00C52033"/>
    <w:rsid w:val="00C5369A"/>
    <w:rsid w:val="00C54B00"/>
    <w:rsid w:val="00C56739"/>
    <w:rsid w:val="00C750DD"/>
    <w:rsid w:val="00C76AA1"/>
    <w:rsid w:val="00C77502"/>
    <w:rsid w:val="00C81F5D"/>
    <w:rsid w:val="00C8302B"/>
    <w:rsid w:val="00C87D1B"/>
    <w:rsid w:val="00C91D3C"/>
    <w:rsid w:val="00C9471B"/>
    <w:rsid w:val="00CA03B1"/>
    <w:rsid w:val="00CA068E"/>
    <w:rsid w:val="00CA40C3"/>
    <w:rsid w:val="00CA543B"/>
    <w:rsid w:val="00CB45DB"/>
    <w:rsid w:val="00CB6E67"/>
    <w:rsid w:val="00CB796A"/>
    <w:rsid w:val="00CC2F19"/>
    <w:rsid w:val="00CC3920"/>
    <w:rsid w:val="00CC4120"/>
    <w:rsid w:val="00CC4D87"/>
    <w:rsid w:val="00CC5384"/>
    <w:rsid w:val="00CC6A24"/>
    <w:rsid w:val="00CC6B8B"/>
    <w:rsid w:val="00CC6EE0"/>
    <w:rsid w:val="00CD1A06"/>
    <w:rsid w:val="00CD2519"/>
    <w:rsid w:val="00CD54EF"/>
    <w:rsid w:val="00CD611D"/>
    <w:rsid w:val="00CD7B43"/>
    <w:rsid w:val="00CE3B36"/>
    <w:rsid w:val="00CF1EF4"/>
    <w:rsid w:val="00CF3E82"/>
    <w:rsid w:val="00D01CEA"/>
    <w:rsid w:val="00D03DFD"/>
    <w:rsid w:val="00D04C43"/>
    <w:rsid w:val="00D054ED"/>
    <w:rsid w:val="00D1191D"/>
    <w:rsid w:val="00D1567E"/>
    <w:rsid w:val="00D23B92"/>
    <w:rsid w:val="00D3169C"/>
    <w:rsid w:val="00D356E9"/>
    <w:rsid w:val="00D4043E"/>
    <w:rsid w:val="00D404C1"/>
    <w:rsid w:val="00D41B52"/>
    <w:rsid w:val="00D444DC"/>
    <w:rsid w:val="00D4487E"/>
    <w:rsid w:val="00D51136"/>
    <w:rsid w:val="00D5450E"/>
    <w:rsid w:val="00D54E15"/>
    <w:rsid w:val="00D56F2C"/>
    <w:rsid w:val="00D60F7B"/>
    <w:rsid w:val="00D63D63"/>
    <w:rsid w:val="00D67A77"/>
    <w:rsid w:val="00D75368"/>
    <w:rsid w:val="00D80D7A"/>
    <w:rsid w:val="00D819D7"/>
    <w:rsid w:val="00D849A5"/>
    <w:rsid w:val="00D93E94"/>
    <w:rsid w:val="00D969A5"/>
    <w:rsid w:val="00DA1BE1"/>
    <w:rsid w:val="00DB2AB9"/>
    <w:rsid w:val="00DB3778"/>
    <w:rsid w:val="00DB50A5"/>
    <w:rsid w:val="00DB5865"/>
    <w:rsid w:val="00DB657C"/>
    <w:rsid w:val="00DC1B1D"/>
    <w:rsid w:val="00DC559E"/>
    <w:rsid w:val="00DD054F"/>
    <w:rsid w:val="00DD10B5"/>
    <w:rsid w:val="00DD343F"/>
    <w:rsid w:val="00DD6E74"/>
    <w:rsid w:val="00DE2C7E"/>
    <w:rsid w:val="00DE3006"/>
    <w:rsid w:val="00DF1A7E"/>
    <w:rsid w:val="00DF2C34"/>
    <w:rsid w:val="00DF5523"/>
    <w:rsid w:val="00DF7A19"/>
    <w:rsid w:val="00E0280B"/>
    <w:rsid w:val="00E03731"/>
    <w:rsid w:val="00E04B82"/>
    <w:rsid w:val="00E06BA7"/>
    <w:rsid w:val="00E12EB6"/>
    <w:rsid w:val="00E12FBD"/>
    <w:rsid w:val="00E145B3"/>
    <w:rsid w:val="00E15E45"/>
    <w:rsid w:val="00E168B4"/>
    <w:rsid w:val="00E22FEB"/>
    <w:rsid w:val="00E23386"/>
    <w:rsid w:val="00E23C26"/>
    <w:rsid w:val="00E278EB"/>
    <w:rsid w:val="00E27C99"/>
    <w:rsid w:val="00E30B1A"/>
    <w:rsid w:val="00E35922"/>
    <w:rsid w:val="00E4427D"/>
    <w:rsid w:val="00E467C9"/>
    <w:rsid w:val="00E51906"/>
    <w:rsid w:val="00E54333"/>
    <w:rsid w:val="00E545C8"/>
    <w:rsid w:val="00E5716C"/>
    <w:rsid w:val="00E60297"/>
    <w:rsid w:val="00E62157"/>
    <w:rsid w:val="00E63EFA"/>
    <w:rsid w:val="00E66583"/>
    <w:rsid w:val="00E6685B"/>
    <w:rsid w:val="00E710DF"/>
    <w:rsid w:val="00E71254"/>
    <w:rsid w:val="00E7163C"/>
    <w:rsid w:val="00E719D6"/>
    <w:rsid w:val="00E7221D"/>
    <w:rsid w:val="00E76A18"/>
    <w:rsid w:val="00E80CF0"/>
    <w:rsid w:val="00E835B6"/>
    <w:rsid w:val="00E84C37"/>
    <w:rsid w:val="00E90B6A"/>
    <w:rsid w:val="00E96D9D"/>
    <w:rsid w:val="00E96FB2"/>
    <w:rsid w:val="00EA0077"/>
    <w:rsid w:val="00EA0AE3"/>
    <w:rsid w:val="00EA1ABB"/>
    <w:rsid w:val="00EA3181"/>
    <w:rsid w:val="00EA5124"/>
    <w:rsid w:val="00EA567D"/>
    <w:rsid w:val="00EB16F4"/>
    <w:rsid w:val="00EB46D5"/>
    <w:rsid w:val="00EB755D"/>
    <w:rsid w:val="00EC16BB"/>
    <w:rsid w:val="00EC35B9"/>
    <w:rsid w:val="00EC3B17"/>
    <w:rsid w:val="00EC5B28"/>
    <w:rsid w:val="00ED35D8"/>
    <w:rsid w:val="00ED461C"/>
    <w:rsid w:val="00EE0241"/>
    <w:rsid w:val="00EE0456"/>
    <w:rsid w:val="00EE15B9"/>
    <w:rsid w:val="00EE1814"/>
    <w:rsid w:val="00EE6FA1"/>
    <w:rsid w:val="00EF1EF4"/>
    <w:rsid w:val="00F04428"/>
    <w:rsid w:val="00F04514"/>
    <w:rsid w:val="00F0728F"/>
    <w:rsid w:val="00F072C3"/>
    <w:rsid w:val="00F10245"/>
    <w:rsid w:val="00F127EE"/>
    <w:rsid w:val="00F12FE8"/>
    <w:rsid w:val="00F13567"/>
    <w:rsid w:val="00F1708E"/>
    <w:rsid w:val="00F17E7A"/>
    <w:rsid w:val="00F21317"/>
    <w:rsid w:val="00F219BE"/>
    <w:rsid w:val="00F233EF"/>
    <w:rsid w:val="00F32239"/>
    <w:rsid w:val="00F42B96"/>
    <w:rsid w:val="00F4440A"/>
    <w:rsid w:val="00F53D40"/>
    <w:rsid w:val="00F5725F"/>
    <w:rsid w:val="00F57B40"/>
    <w:rsid w:val="00F57DF0"/>
    <w:rsid w:val="00F612C9"/>
    <w:rsid w:val="00F61411"/>
    <w:rsid w:val="00F63D30"/>
    <w:rsid w:val="00F65FA9"/>
    <w:rsid w:val="00F6659C"/>
    <w:rsid w:val="00F709CA"/>
    <w:rsid w:val="00F72A08"/>
    <w:rsid w:val="00F7331A"/>
    <w:rsid w:val="00F75387"/>
    <w:rsid w:val="00F806A5"/>
    <w:rsid w:val="00F81A77"/>
    <w:rsid w:val="00F81D5E"/>
    <w:rsid w:val="00F83EB8"/>
    <w:rsid w:val="00F90768"/>
    <w:rsid w:val="00F920A0"/>
    <w:rsid w:val="00F97014"/>
    <w:rsid w:val="00FA33C8"/>
    <w:rsid w:val="00FA380A"/>
    <w:rsid w:val="00FB055A"/>
    <w:rsid w:val="00FB1403"/>
    <w:rsid w:val="00FB3AF8"/>
    <w:rsid w:val="00FB3F3B"/>
    <w:rsid w:val="00FB4D89"/>
    <w:rsid w:val="00FB7088"/>
    <w:rsid w:val="00FB76B1"/>
    <w:rsid w:val="00FC0AC3"/>
    <w:rsid w:val="00FC1A9D"/>
    <w:rsid w:val="00FC6465"/>
    <w:rsid w:val="00FC7207"/>
    <w:rsid w:val="00FC7FCA"/>
    <w:rsid w:val="00FD0331"/>
    <w:rsid w:val="00FD1712"/>
    <w:rsid w:val="00FE15D6"/>
    <w:rsid w:val="00FE68FC"/>
    <w:rsid w:val="00FE6D05"/>
    <w:rsid w:val="00FE6EF1"/>
    <w:rsid w:val="00FE7773"/>
    <w:rsid w:val="00FF0AEF"/>
    <w:rsid w:val="00FF0F7C"/>
    <w:rsid w:val="00FF2A55"/>
    <w:rsid w:val="00FF32D1"/>
    <w:rsid w:val="00FF4B3D"/>
    <w:rsid w:val="00FF4C9D"/>
    <w:rsid w:val="00FF5728"/>
    <w:rsid w:val="00FF641D"/>
    <w:rsid w:val="00FF79B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aliases w:val="table 1,Table Grid green gray"/>
    <w:basedOn w:val="TableNormal"/>
    <w:uiPriority w:val="39"/>
    <w:rsid w:val="004E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2C2E"/>
    <w:pPr>
      <w:tabs>
        <w:tab w:val="right" w:leader="dot" w:pos="9010"/>
      </w:tabs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D"/>
    <w:rPr>
      <w:rFonts w:ascii="Tahoma" w:hAnsi="Tahoma" w:cs="Tahoma"/>
      <w:color w:val="262626" w:themeColor="text1" w:themeTint="D9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670E0A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0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E0A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E0A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013CD"/>
  </w:style>
  <w:style w:type="character" w:styleId="Strong">
    <w:name w:val="Strong"/>
    <w:basedOn w:val="DefaultParagraphFont"/>
    <w:uiPriority w:val="22"/>
    <w:qFormat/>
    <w:rsid w:val="002013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32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5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mediacentarsarajevo" TargetMode="External"/><Relationship Id="rId18" Type="http://schemas.openxmlformats.org/officeDocument/2006/relationships/hyperlink" Target="https://us02web.zoom.us/webinar/register/WN_2tZ4ZgPrQ6mEZHJ8jbHTa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dia.ba/bs/event/nasi-mediji-poziv-za-podnosenje-prijedloga-projeka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mediacentar" TargetMode="External"/><Relationship Id="rId17" Type="http://schemas.openxmlformats.org/officeDocument/2006/relationships/hyperlink" Target="https://media.ba/bs/publication/mobilizacija-za-zastitu-javnog-interesa-u-medijima-mapiranje-dobrih-praksi-medijsko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edia.ba/bs/event/nasi-mediji-poziv-za-podnosenje-prijedloga-projekata" TargetMode="External"/><Relationship Id="rId20" Type="http://schemas.openxmlformats.org/officeDocument/2006/relationships/hyperlink" Target="mailto:ourmedia@media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enpm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mediacentar-sarajevo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edia.ba" TargetMode="External"/><Relationship Id="rId19" Type="http://schemas.openxmlformats.org/officeDocument/2006/relationships/hyperlink" Target="https://media.ba/bs/event/nasi-mediji-poziv-za-podnosenje-prijedloga-projeka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mediacentarsarajevo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F10C-2AEC-480A-AD76-E2D908AA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4</cp:revision>
  <cp:lastPrinted>2023-09-09T12:06:00Z</cp:lastPrinted>
  <dcterms:created xsi:type="dcterms:W3CDTF">2024-01-10T15:08:00Z</dcterms:created>
  <dcterms:modified xsi:type="dcterms:W3CDTF">2024-01-10T15:11:00Z</dcterms:modified>
</cp:coreProperties>
</file>